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79" w:rsidRDefault="00907B58" w:rsidP="00047D6C">
      <w:pPr>
        <w:tabs>
          <w:tab w:val="left" w:pos="567"/>
          <w:tab w:val="left" w:pos="5040"/>
        </w:tabs>
        <w:spacing w:before="360" w:after="60"/>
        <w:jc w:val="both"/>
        <w:rPr>
          <w:rFonts w:ascii="Arial" w:hAnsi="Arial"/>
          <w:b/>
          <w:sz w:val="22"/>
          <w:lang w:val="de-CH"/>
        </w:rPr>
      </w:pPr>
      <w:bookmarkStart w:id="0" w:name="_GoBack"/>
      <w:bookmarkEnd w:id="0"/>
      <w:r>
        <w:rPr>
          <w:rFonts w:ascii="Arial" w:hAnsi="Arial"/>
          <w:b/>
          <w:sz w:val="22"/>
          <w:lang w:val="de-CH"/>
        </w:rPr>
        <w:t>Informationen zum Betrieb</w:t>
      </w:r>
    </w:p>
    <w:tbl>
      <w:tblPr>
        <w:tblStyle w:val="Tabellenraster"/>
        <w:tblW w:w="0" w:type="auto"/>
        <w:tblInd w:w="28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8"/>
        <w:gridCol w:w="475"/>
        <w:gridCol w:w="4309"/>
      </w:tblGrid>
      <w:tr w:rsidR="00990346">
        <w:trPr>
          <w:trHeight w:val="397"/>
        </w:trPr>
        <w:tc>
          <w:tcPr>
            <w:tcW w:w="4598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Betriebs</w:t>
            </w:r>
          </w:p>
        </w:tc>
        <w:tc>
          <w:tcPr>
            <w:tcW w:w="47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9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346">
        <w:trPr>
          <w:trHeight w:val="397"/>
        </w:trPr>
        <w:tc>
          <w:tcPr>
            <w:tcW w:w="4598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47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9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 Nr.</w:t>
            </w:r>
          </w:p>
        </w:tc>
      </w:tr>
      <w:tr w:rsidR="00990346">
        <w:trPr>
          <w:trHeight w:val="397"/>
        </w:trPr>
        <w:tc>
          <w:tcPr>
            <w:tcW w:w="4598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47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9" w:type="dxa"/>
            <w:tcMar>
              <w:left w:w="28" w:type="dxa"/>
              <w:right w:w="28" w:type="dxa"/>
            </w:tcMar>
            <w:vAlign w:val="bottom"/>
          </w:tcPr>
          <w:p w:rsidR="00990346" w:rsidRDefault="00990346" w:rsidP="00047D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</w:tr>
    </w:tbl>
    <w:p w:rsidR="00907B58" w:rsidRDefault="00907B58" w:rsidP="00047D6C">
      <w:pPr>
        <w:jc w:val="both"/>
        <w:rPr>
          <w:rFonts w:ascii="Arial" w:hAnsi="Arial" w:cs="Arial"/>
          <w:sz w:val="22"/>
          <w:szCs w:val="22"/>
        </w:rPr>
      </w:pPr>
    </w:p>
    <w:p w:rsidR="00907B58" w:rsidRPr="00907B58" w:rsidRDefault="00907B58" w:rsidP="00047D6C">
      <w:pPr>
        <w:jc w:val="both"/>
        <w:rPr>
          <w:rFonts w:ascii="Arial" w:hAnsi="Arial" w:cs="Arial"/>
          <w:sz w:val="22"/>
          <w:szCs w:val="22"/>
        </w:rPr>
      </w:pPr>
    </w:p>
    <w:p w:rsidR="008D7279" w:rsidRDefault="004E3187" w:rsidP="00047D6C">
      <w:pPr>
        <w:tabs>
          <w:tab w:val="left" w:pos="504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Geschäfts- und/oder </w:t>
      </w:r>
      <w:r w:rsidR="008D7279">
        <w:rPr>
          <w:rFonts w:ascii="Arial" w:hAnsi="Arial"/>
          <w:sz w:val="22"/>
          <w:lang w:val="de-CH"/>
        </w:rPr>
        <w:t>Betriebsleitung</w:t>
      </w:r>
      <w:r w:rsidR="008D7279">
        <w:rPr>
          <w:rFonts w:ascii="Arial" w:hAnsi="Arial"/>
          <w:sz w:val="22"/>
          <w:lang w:val="de-CH"/>
        </w:rPr>
        <w:tab/>
        <w:t>Sicherheitsbeauftragter</w:t>
      </w:r>
    </w:p>
    <w:p w:rsidR="008D7279" w:rsidRDefault="008D7279" w:rsidP="00047D6C">
      <w:pPr>
        <w:tabs>
          <w:tab w:val="left" w:pos="5040"/>
        </w:tabs>
        <w:jc w:val="both"/>
        <w:rPr>
          <w:rFonts w:ascii="Arial" w:hAnsi="Arial"/>
          <w:sz w:val="22"/>
          <w:lang w:val="de-CH"/>
        </w:rPr>
      </w:pPr>
    </w:p>
    <w:p w:rsidR="008D7279" w:rsidRDefault="008D7279" w:rsidP="00047D6C">
      <w:pPr>
        <w:tabs>
          <w:tab w:val="left" w:pos="5040"/>
        </w:tabs>
        <w:jc w:val="both"/>
        <w:rPr>
          <w:rFonts w:ascii="Arial" w:hAnsi="Arial"/>
          <w:sz w:val="22"/>
          <w:lang w:val="de-CH"/>
        </w:rPr>
      </w:pPr>
    </w:p>
    <w:p w:rsidR="008D7279" w:rsidRPr="008D7279" w:rsidRDefault="008D7279" w:rsidP="00047D6C">
      <w:pPr>
        <w:pBdr>
          <w:top w:val="single" w:sz="2" w:space="1" w:color="auto"/>
        </w:pBdr>
        <w:tabs>
          <w:tab w:val="left" w:pos="5040"/>
        </w:tabs>
        <w:jc w:val="both"/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sz w:val="16"/>
          <w:szCs w:val="16"/>
          <w:lang w:val="de-CH"/>
        </w:rPr>
        <w:t>Name und Funktion</w:t>
      </w:r>
      <w:r>
        <w:rPr>
          <w:rFonts w:ascii="Arial" w:hAnsi="Arial"/>
          <w:sz w:val="16"/>
          <w:szCs w:val="16"/>
          <w:lang w:val="de-CH"/>
        </w:rPr>
        <w:tab/>
        <w:t>Name</w:t>
      </w:r>
      <w:r w:rsidR="00907B58">
        <w:rPr>
          <w:rFonts w:ascii="Arial" w:hAnsi="Arial"/>
          <w:sz w:val="16"/>
          <w:szCs w:val="16"/>
          <w:lang w:val="de-CH"/>
        </w:rPr>
        <w:t xml:space="preserve"> und Funktion im Betrieb</w:t>
      </w:r>
    </w:p>
    <w:p w:rsidR="00907B58" w:rsidRDefault="00907B58" w:rsidP="00047D6C">
      <w:pPr>
        <w:pBdr>
          <w:bottom w:val="single" w:sz="8" w:space="1" w:color="auto"/>
        </w:pBdr>
        <w:tabs>
          <w:tab w:val="left" w:pos="567"/>
          <w:tab w:val="left" w:pos="5040"/>
        </w:tabs>
        <w:spacing w:before="120" w:after="60"/>
        <w:jc w:val="both"/>
        <w:rPr>
          <w:rFonts w:ascii="Arial" w:hAnsi="Arial"/>
          <w:b/>
          <w:sz w:val="22"/>
          <w:lang w:val="de-CH"/>
        </w:rPr>
      </w:pPr>
    </w:p>
    <w:p w:rsidR="00CA33AA" w:rsidRPr="00CA33AA" w:rsidRDefault="00CA33AA" w:rsidP="00047D6C">
      <w:pPr>
        <w:tabs>
          <w:tab w:val="left" w:pos="567"/>
          <w:tab w:val="left" w:pos="5040"/>
        </w:tabs>
        <w:spacing w:before="360" w:after="60"/>
        <w:jc w:val="both"/>
        <w:rPr>
          <w:rFonts w:ascii="Arial" w:hAnsi="Arial"/>
          <w:b/>
          <w:sz w:val="22"/>
          <w:lang w:val="de-CH"/>
        </w:rPr>
      </w:pPr>
      <w:r w:rsidRPr="00CA33AA">
        <w:rPr>
          <w:rFonts w:ascii="Arial" w:hAnsi="Arial"/>
          <w:b/>
          <w:sz w:val="22"/>
          <w:lang w:val="de-CH"/>
        </w:rPr>
        <w:t>Aufgabenregelung für Sicherheits-Beauftragte</w:t>
      </w:r>
    </w:p>
    <w:p w:rsidR="00CA33AA" w:rsidRDefault="00C94C22" w:rsidP="00047D6C">
      <w:pPr>
        <w:tabs>
          <w:tab w:val="left" w:pos="567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</w:t>
      </w:r>
      <w:r w:rsidR="00CA33AA">
        <w:rPr>
          <w:rFonts w:ascii="Arial" w:hAnsi="Arial"/>
          <w:sz w:val="22"/>
          <w:lang w:val="de-CH"/>
        </w:rPr>
        <w:t>er ernannte Sicherheitsbeauftragte, …………………………………., erfüllt seine</w:t>
      </w:r>
      <w:r w:rsidR="00542816">
        <w:rPr>
          <w:rFonts w:ascii="Arial" w:hAnsi="Arial"/>
          <w:sz w:val="22"/>
          <w:lang w:val="de-CH"/>
        </w:rPr>
        <w:t xml:space="preserve"> </w:t>
      </w:r>
      <w:r w:rsidR="00CA33AA">
        <w:rPr>
          <w:rFonts w:ascii="Arial" w:hAnsi="Arial"/>
          <w:sz w:val="22"/>
          <w:lang w:val="de-CH"/>
        </w:rPr>
        <w:t>Aufgabe</w:t>
      </w:r>
      <w:r w:rsidR="00542816">
        <w:rPr>
          <w:rFonts w:ascii="Arial" w:hAnsi="Arial"/>
          <w:sz w:val="22"/>
          <w:lang w:val="de-CH"/>
        </w:rPr>
        <w:t xml:space="preserve"> </w:t>
      </w:r>
      <w:r w:rsidR="00CA33AA">
        <w:rPr>
          <w:rFonts w:ascii="Arial" w:hAnsi="Arial"/>
          <w:sz w:val="22"/>
          <w:lang w:val="de-CH"/>
        </w:rPr>
        <w:t>auf Grund des folgenden Pflichtenheftes:</w:t>
      </w:r>
    </w:p>
    <w:p w:rsidR="00CA33AA" w:rsidRPr="00CA33AA" w:rsidRDefault="00356B3F" w:rsidP="00047D6C">
      <w:pPr>
        <w:spacing w:before="360" w:after="60"/>
        <w:jc w:val="both"/>
        <w:rPr>
          <w:rFonts w:ascii="Arial" w:hAnsi="Arial"/>
          <w:b/>
          <w:bCs/>
          <w:sz w:val="22"/>
          <w:lang w:val="de-CH"/>
        </w:rPr>
      </w:pPr>
      <w:r>
        <w:rPr>
          <w:rFonts w:ascii="Arial" w:hAnsi="Arial"/>
          <w:b/>
          <w:bCs/>
          <w:sz w:val="22"/>
          <w:lang w:val="de-CH"/>
        </w:rPr>
        <w:t>Gesetzliche Bestimmungen</w:t>
      </w:r>
    </w:p>
    <w:p w:rsidR="00CA33AA" w:rsidRDefault="00CA33AA" w:rsidP="00047D6C">
      <w:pPr>
        <w:jc w:val="both"/>
        <w:rPr>
          <w:rFonts w:ascii="Arial" w:hAnsi="Arial"/>
          <w:sz w:val="22"/>
          <w:szCs w:val="20"/>
          <w:lang w:val="de-CH" w:eastAsia="en-US"/>
        </w:rPr>
      </w:pPr>
      <w:r w:rsidRPr="00CA33AA">
        <w:rPr>
          <w:rFonts w:ascii="Arial" w:hAnsi="Arial"/>
          <w:sz w:val="22"/>
          <w:szCs w:val="20"/>
          <w:lang w:val="de-CH" w:eastAsia="en-US"/>
        </w:rPr>
        <w:t>Wenn Brandgefahren, Personenbelegung, Art oder Grösse von Bauten, Anlagen oder Betrieben es erfordern, sind der Betriebsleitung angehörende Sicherheitsbeauftragte zu bestimmen und auszubilden.</w:t>
      </w:r>
      <w:r>
        <w:rPr>
          <w:rFonts w:ascii="Arial" w:hAnsi="Arial"/>
          <w:sz w:val="22"/>
          <w:szCs w:val="20"/>
          <w:lang w:val="de-CH" w:eastAsia="en-US"/>
        </w:rPr>
        <w:t xml:space="preserve"> </w:t>
      </w:r>
      <w:r w:rsidRPr="00CA33AA">
        <w:rPr>
          <w:rFonts w:ascii="Arial" w:hAnsi="Arial"/>
          <w:sz w:val="22"/>
          <w:szCs w:val="20"/>
          <w:lang w:val="de-CH" w:eastAsia="en-US"/>
        </w:rPr>
        <w:t>Sicherheitsbeauftragte sorgen gemäss Pflichtenheft für die Brandsicherheit im Rahmen der geltenden Vorschriften. Sie sind insbesondere für die Einhaltung und Überw</w:t>
      </w:r>
      <w:r w:rsidRPr="00CA33AA">
        <w:rPr>
          <w:rFonts w:ascii="Arial" w:hAnsi="Arial"/>
          <w:sz w:val="22"/>
          <w:szCs w:val="20"/>
          <w:lang w:val="de-CH" w:eastAsia="en-US"/>
        </w:rPr>
        <w:t>a</w:t>
      </w:r>
      <w:r w:rsidRPr="00CA33AA">
        <w:rPr>
          <w:rFonts w:ascii="Arial" w:hAnsi="Arial"/>
          <w:sz w:val="22"/>
          <w:szCs w:val="20"/>
          <w:lang w:val="de-CH" w:eastAsia="en-US"/>
        </w:rPr>
        <w:t>chung des baulichen, technischen und betrieblichen Brandschutzes verantwortlich.</w:t>
      </w:r>
      <w:r>
        <w:rPr>
          <w:rFonts w:ascii="Arial" w:hAnsi="Arial"/>
          <w:sz w:val="22"/>
          <w:szCs w:val="20"/>
          <w:lang w:val="de-CH" w:eastAsia="en-US"/>
        </w:rPr>
        <w:t xml:space="preserve"> Darüber hinaus sorgen sie nach Ziffer 6, Abs. 3, der Brandschutzrichtlinie</w:t>
      </w:r>
      <w:r w:rsidR="0084771D">
        <w:rPr>
          <w:rFonts w:ascii="Arial" w:hAnsi="Arial"/>
          <w:sz w:val="22"/>
          <w:szCs w:val="20"/>
          <w:lang w:val="de-CH" w:eastAsia="en-US"/>
        </w:rPr>
        <w:t xml:space="preserve"> „Brandverhütung – Sicherheit in Betrieben und auf Baustellen“ </w:t>
      </w:r>
      <w:r w:rsidR="00356B3F">
        <w:rPr>
          <w:rFonts w:ascii="Arial" w:hAnsi="Arial"/>
          <w:sz w:val="22"/>
          <w:szCs w:val="20"/>
          <w:lang w:val="de-CH" w:eastAsia="en-US"/>
        </w:rPr>
        <w:t>f</w:t>
      </w:r>
      <w:r w:rsidR="0084771D">
        <w:rPr>
          <w:rFonts w:ascii="Arial" w:hAnsi="Arial"/>
          <w:sz w:val="22"/>
          <w:szCs w:val="20"/>
          <w:lang w:val="de-CH" w:eastAsia="en-US"/>
        </w:rPr>
        <w:t>ür die Durchsetzung von organisatorischen Brandschut</w:t>
      </w:r>
      <w:r w:rsidR="0084771D">
        <w:rPr>
          <w:rFonts w:ascii="Arial" w:hAnsi="Arial"/>
          <w:sz w:val="22"/>
          <w:szCs w:val="20"/>
          <w:lang w:val="de-CH" w:eastAsia="en-US"/>
        </w:rPr>
        <w:t>z</w:t>
      </w:r>
      <w:r w:rsidR="0084771D">
        <w:rPr>
          <w:rFonts w:ascii="Arial" w:hAnsi="Arial"/>
          <w:sz w:val="22"/>
          <w:szCs w:val="20"/>
          <w:lang w:val="de-CH" w:eastAsia="en-US"/>
        </w:rPr>
        <w:t>massnahmen, wie:</w:t>
      </w:r>
    </w:p>
    <w:p w:rsidR="0084771D" w:rsidRDefault="0084771D" w:rsidP="000254BA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  <w:lang w:val="de-CH" w:eastAsia="en-US"/>
        </w:rPr>
      </w:pPr>
      <w:r>
        <w:rPr>
          <w:rFonts w:ascii="Arial" w:hAnsi="Arial"/>
          <w:sz w:val="22"/>
          <w:szCs w:val="20"/>
          <w:lang w:val="de-CH" w:eastAsia="en-US"/>
        </w:rPr>
        <w:t>Brandsicherheit im Betrieb</w:t>
      </w:r>
    </w:p>
    <w:p w:rsidR="0084771D" w:rsidRDefault="0084771D" w:rsidP="000254BA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  <w:lang w:val="de-CH" w:eastAsia="en-US"/>
        </w:rPr>
      </w:pPr>
      <w:r>
        <w:rPr>
          <w:rFonts w:ascii="Arial" w:hAnsi="Arial"/>
          <w:sz w:val="22"/>
          <w:szCs w:val="20"/>
          <w:lang w:val="de-CH" w:eastAsia="en-US"/>
        </w:rPr>
        <w:t>Sicherstellen der Betriebsbereitschaft aller Brandschutzeinrichtungen</w:t>
      </w:r>
    </w:p>
    <w:p w:rsidR="0084771D" w:rsidRDefault="0084771D" w:rsidP="000254BA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  <w:lang w:val="de-CH" w:eastAsia="en-US"/>
        </w:rPr>
      </w:pPr>
      <w:r>
        <w:rPr>
          <w:rFonts w:ascii="Arial" w:hAnsi="Arial"/>
          <w:sz w:val="22"/>
          <w:szCs w:val="20"/>
          <w:lang w:val="de-CH" w:eastAsia="en-US"/>
        </w:rPr>
        <w:t>Überwachungen von Reparaturarbeiten</w:t>
      </w:r>
    </w:p>
    <w:p w:rsidR="0084771D" w:rsidRDefault="0084771D" w:rsidP="000254BA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  <w:lang w:val="de-CH" w:eastAsia="en-US"/>
        </w:rPr>
      </w:pPr>
      <w:r>
        <w:rPr>
          <w:rFonts w:ascii="Arial" w:hAnsi="Arial"/>
          <w:sz w:val="22"/>
          <w:szCs w:val="20"/>
          <w:lang w:val="de-CH" w:eastAsia="en-US"/>
        </w:rPr>
        <w:t>Erstellung der Brandfallplanung und Betrieb der Alarmorganisation</w:t>
      </w:r>
    </w:p>
    <w:p w:rsidR="0084771D" w:rsidRPr="00051259" w:rsidRDefault="00051259" w:rsidP="00047D6C">
      <w:pPr>
        <w:spacing w:before="360" w:after="60"/>
        <w:jc w:val="both"/>
        <w:rPr>
          <w:rFonts w:ascii="Arial" w:hAnsi="Arial"/>
          <w:b/>
          <w:bCs/>
          <w:sz w:val="22"/>
          <w:szCs w:val="20"/>
          <w:lang w:val="de-CH" w:eastAsia="en-US"/>
        </w:rPr>
      </w:pPr>
      <w:r w:rsidRPr="00051259">
        <w:rPr>
          <w:rFonts w:ascii="Arial" w:hAnsi="Arial"/>
          <w:b/>
          <w:bCs/>
          <w:sz w:val="22"/>
          <w:szCs w:val="20"/>
          <w:lang w:val="de-CH" w:eastAsia="en-US"/>
        </w:rPr>
        <w:t>Sicherheitsrelevante Zielsetzung</w:t>
      </w:r>
    </w:p>
    <w:p w:rsidR="00CA33AA" w:rsidRDefault="00051259" w:rsidP="00047D6C">
      <w:pPr>
        <w:tabs>
          <w:tab w:val="left" w:pos="426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Die Sicherheitsbeauftragte beziehungsweise der Sicherheitsbeauftragte unterstützt alle Bestr</w:t>
      </w:r>
      <w:r>
        <w:rPr>
          <w:rFonts w:ascii="Arial" w:hAnsi="Arial"/>
          <w:sz w:val="22"/>
          <w:lang w:val="de-CH"/>
        </w:rPr>
        <w:t>e</w:t>
      </w:r>
      <w:r>
        <w:rPr>
          <w:rFonts w:ascii="Arial" w:hAnsi="Arial"/>
          <w:sz w:val="22"/>
          <w:lang w:val="de-CH"/>
        </w:rPr>
        <w:t xml:space="preserve">bungen im </w:t>
      </w:r>
      <w:r w:rsidR="003D76B7">
        <w:rPr>
          <w:rFonts w:ascii="Arial" w:hAnsi="Arial"/>
          <w:sz w:val="22"/>
          <w:lang w:val="de-CH"/>
        </w:rPr>
        <w:t xml:space="preserve">Betrieb </w:t>
      </w:r>
      <w:r>
        <w:rPr>
          <w:rFonts w:ascii="Arial" w:hAnsi="Arial"/>
          <w:sz w:val="22"/>
          <w:lang w:val="de-CH"/>
        </w:rPr>
        <w:t>zur Verbesserung der Sicherheit. Sie haben die Pflicht</w:t>
      </w:r>
      <w:r w:rsidR="004F1A86">
        <w:rPr>
          <w:rFonts w:ascii="Arial" w:hAnsi="Arial"/>
          <w:sz w:val="22"/>
          <w:lang w:val="de-CH"/>
        </w:rPr>
        <w:t>,</w:t>
      </w:r>
      <w:r>
        <w:rPr>
          <w:rFonts w:ascii="Arial" w:hAnsi="Arial"/>
          <w:sz w:val="22"/>
          <w:lang w:val="de-CH"/>
        </w:rPr>
        <w:t xml:space="preserve"> allfällige Gefä</w:t>
      </w:r>
      <w:r w:rsidR="00FC0A27">
        <w:rPr>
          <w:rFonts w:ascii="Arial" w:hAnsi="Arial"/>
          <w:sz w:val="22"/>
          <w:lang w:val="de-CH"/>
        </w:rPr>
        <w:t>h</w:t>
      </w:r>
      <w:r>
        <w:rPr>
          <w:rFonts w:ascii="Arial" w:hAnsi="Arial"/>
          <w:sz w:val="22"/>
          <w:lang w:val="de-CH"/>
        </w:rPr>
        <w:t>rdu</w:t>
      </w:r>
      <w:r>
        <w:rPr>
          <w:rFonts w:ascii="Arial" w:hAnsi="Arial"/>
          <w:sz w:val="22"/>
          <w:lang w:val="de-CH"/>
        </w:rPr>
        <w:t>n</w:t>
      </w:r>
      <w:r>
        <w:rPr>
          <w:rFonts w:ascii="Arial" w:hAnsi="Arial"/>
          <w:sz w:val="22"/>
          <w:lang w:val="de-CH"/>
        </w:rPr>
        <w:t>gen festzustellen und auf deren Beseitigung hinzuwirken. Dafür ist es zunächst notwendig, die Gefahrenquellen im Betrieb zu kennen. Die Sicherheitsbeauftragten überprüfen den Bereich für den sie zuständig sind regel</w:t>
      </w:r>
      <w:r w:rsidR="00FC0A27">
        <w:rPr>
          <w:rFonts w:ascii="Arial" w:hAnsi="Arial"/>
          <w:sz w:val="22"/>
          <w:lang w:val="de-CH"/>
        </w:rPr>
        <w:t>m</w:t>
      </w:r>
      <w:r>
        <w:rPr>
          <w:rFonts w:ascii="Arial" w:hAnsi="Arial"/>
          <w:sz w:val="22"/>
          <w:lang w:val="de-CH"/>
        </w:rPr>
        <w:t>ässig auf Brandschutzmängel und informieren ihren Vorgeset</w:t>
      </w:r>
      <w:r>
        <w:rPr>
          <w:rFonts w:ascii="Arial" w:hAnsi="Arial"/>
          <w:sz w:val="22"/>
          <w:lang w:val="de-CH"/>
        </w:rPr>
        <w:t>z</w:t>
      </w:r>
      <w:r>
        <w:rPr>
          <w:rFonts w:ascii="Arial" w:hAnsi="Arial"/>
          <w:sz w:val="22"/>
          <w:lang w:val="de-CH"/>
        </w:rPr>
        <w:t xml:space="preserve">ten. Solche Mängel können im </w:t>
      </w:r>
      <w:r w:rsidR="00FC0A27">
        <w:rPr>
          <w:rFonts w:ascii="Arial" w:hAnsi="Arial"/>
          <w:sz w:val="22"/>
          <w:lang w:val="de-CH"/>
        </w:rPr>
        <w:t>baulichen, technischen oder organisatorischen Bereich liegen.</w:t>
      </w:r>
    </w:p>
    <w:p w:rsidR="00BF45C8" w:rsidRPr="00FC0A27" w:rsidRDefault="00610DFB" w:rsidP="00047D6C">
      <w:pPr>
        <w:spacing w:after="60"/>
        <w:jc w:val="both"/>
        <w:rPr>
          <w:rFonts w:ascii="Arial" w:hAnsi="Arial"/>
          <w:b/>
          <w:bCs/>
          <w:sz w:val="22"/>
          <w:lang w:val="de-CH"/>
        </w:rPr>
      </w:pPr>
      <w:r>
        <w:rPr>
          <w:rFonts w:ascii="Arial" w:hAnsi="Arial"/>
          <w:b/>
          <w:bCs/>
          <w:sz w:val="22"/>
          <w:lang w:val="de-CH"/>
        </w:rPr>
        <w:br w:type="page"/>
      </w:r>
      <w:r w:rsidR="00FC0A27" w:rsidRPr="00FC0A27">
        <w:rPr>
          <w:rFonts w:ascii="Arial" w:hAnsi="Arial"/>
          <w:b/>
          <w:bCs/>
          <w:sz w:val="22"/>
          <w:lang w:val="de-CH"/>
        </w:rPr>
        <w:lastRenderedPageBreak/>
        <w:t>Organisatorische Einordnung</w:t>
      </w:r>
    </w:p>
    <w:p w:rsidR="00BF45C8" w:rsidRDefault="00FC0A27" w:rsidP="00047D6C">
      <w:pPr>
        <w:tabs>
          <w:tab w:val="left" w:pos="426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Der Sicherheits</w:t>
      </w:r>
      <w:r w:rsidR="004F1A86">
        <w:rPr>
          <w:rFonts w:ascii="Arial" w:hAnsi="Arial"/>
          <w:sz w:val="22"/>
          <w:lang w:val="de-CH"/>
        </w:rPr>
        <w:t>b</w:t>
      </w:r>
      <w:r>
        <w:rPr>
          <w:rFonts w:ascii="Arial" w:hAnsi="Arial"/>
          <w:sz w:val="22"/>
          <w:lang w:val="de-CH"/>
        </w:rPr>
        <w:t>eauftragte ist für seine</w:t>
      </w:r>
      <w:r w:rsidR="009257D9">
        <w:rPr>
          <w:rFonts w:ascii="Arial" w:hAnsi="Arial"/>
          <w:sz w:val="22"/>
          <w:lang w:val="de-CH"/>
        </w:rPr>
        <w:t xml:space="preserve"> sicherheitsbezogenen Aufgaben </w:t>
      </w:r>
      <w:r w:rsidR="00895408">
        <w:rPr>
          <w:rFonts w:ascii="Arial" w:hAnsi="Arial"/>
          <w:sz w:val="22"/>
          <w:lang w:val="de-CH"/>
        </w:rPr>
        <w:t xml:space="preserve">direkt </w:t>
      </w:r>
      <w:r w:rsidR="009257D9">
        <w:rPr>
          <w:rFonts w:ascii="Arial" w:hAnsi="Arial"/>
          <w:sz w:val="22"/>
          <w:lang w:val="de-CH"/>
        </w:rPr>
        <w:t>der Betriebsle</w:t>
      </w:r>
      <w:r w:rsidR="009257D9">
        <w:rPr>
          <w:rFonts w:ascii="Arial" w:hAnsi="Arial"/>
          <w:sz w:val="22"/>
          <w:lang w:val="de-CH"/>
        </w:rPr>
        <w:t>i</w:t>
      </w:r>
      <w:r w:rsidR="009257D9">
        <w:rPr>
          <w:rFonts w:ascii="Arial" w:hAnsi="Arial"/>
          <w:sz w:val="22"/>
          <w:lang w:val="de-CH"/>
        </w:rPr>
        <w:t xml:space="preserve">tung </w:t>
      </w:r>
      <w:r>
        <w:rPr>
          <w:rFonts w:ascii="Arial" w:hAnsi="Arial"/>
          <w:sz w:val="22"/>
          <w:lang w:val="de-CH"/>
        </w:rPr>
        <w:t>unterstell</w:t>
      </w:r>
      <w:r w:rsidR="009257D9">
        <w:rPr>
          <w:rFonts w:ascii="Arial" w:hAnsi="Arial"/>
          <w:sz w:val="22"/>
          <w:lang w:val="de-CH"/>
        </w:rPr>
        <w:t>t,</w:t>
      </w:r>
      <w:r>
        <w:rPr>
          <w:rFonts w:ascii="Arial" w:hAnsi="Arial"/>
          <w:sz w:val="22"/>
          <w:lang w:val="de-CH"/>
        </w:rPr>
        <w:t xml:space="preserve"> wie:</w:t>
      </w:r>
    </w:p>
    <w:p w:rsidR="00FC0A27" w:rsidRDefault="00FC0A27" w:rsidP="000254BA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Eigentümer</w:t>
      </w:r>
    </w:p>
    <w:p w:rsidR="000A68E5" w:rsidRDefault="00FC0A27" w:rsidP="000A68E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Geschäftsführer</w:t>
      </w:r>
    </w:p>
    <w:p w:rsidR="000A68E5" w:rsidRDefault="000A68E5" w:rsidP="000A68E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Technischer Direktor</w:t>
      </w:r>
    </w:p>
    <w:p w:rsidR="000A68E5" w:rsidRDefault="000A68E5" w:rsidP="000A68E5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Hoteldirektion</w:t>
      </w:r>
    </w:p>
    <w:p w:rsidR="00FC0A27" w:rsidRDefault="00FC0A27" w:rsidP="00047D6C">
      <w:pPr>
        <w:jc w:val="both"/>
        <w:rPr>
          <w:rFonts w:ascii="Arial" w:hAnsi="Arial"/>
          <w:sz w:val="22"/>
          <w:lang w:val="de-CH"/>
        </w:rPr>
      </w:pPr>
    </w:p>
    <w:p w:rsidR="001D1617" w:rsidRDefault="009257D9" w:rsidP="00047D6C">
      <w:p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Der Sicherheits</w:t>
      </w:r>
      <w:r w:rsidR="004F1A86">
        <w:rPr>
          <w:rFonts w:ascii="Arial" w:hAnsi="Arial"/>
          <w:sz w:val="22"/>
          <w:lang w:val="de-CH"/>
        </w:rPr>
        <w:t>b</w:t>
      </w:r>
      <w:r>
        <w:rPr>
          <w:rFonts w:ascii="Arial" w:hAnsi="Arial"/>
          <w:sz w:val="22"/>
          <w:lang w:val="de-CH"/>
        </w:rPr>
        <w:t>eauftragte muss über Anweisungsbefugnisse verfügen, um korrigierende Ma</w:t>
      </w:r>
      <w:r>
        <w:rPr>
          <w:rFonts w:ascii="Arial" w:hAnsi="Arial"/>
          <w:sz w:val="22"/>
          <w:lang w:val="de-CH"/>
        </w:rPr>
        <w:t>s</w:t>
      </w:r>
      <w:r>
        <w:rPr>
          <w:rFonts w:ascii="Arial" w:hAnsi="Arial"/>
          <w:sz w:val="22"/>
          <w:lang w:val="de-CH"/>
        </w:rPr>
        <w:t xml:space="preserve">snahmen umsetzen zu können. </w:t>
      </w:r>
    </w:p>
    <w:p w:rsidR="001D1617" w:rsidRDefault="001D1617" w:rsidP="00047D6C">
      <w:pPr>
        <w:jc w:val="both"/>
        <w:rPr>
          <w:rFonts w:ascii="Arial" w:hAnsi="Arial"/>
          <w:sz w:val="22"/>
          <w:lang w:val="de-CH"/>
        </w:rPr>
      </w:pPr>
    </w:p>
    <w:p w:rsidR="001D1617" w:rsidRDefault="00895408" w:rsidP="00047D6C">
      <w:p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Der Sicherheits</w:t>
      </w:r>
      <w:r w:rsidR="004F1A86">
        <w:rPr>
          <w:rFonts w:ascii="Arial" w:hAnsi="Arial"/>
          <w:sz w:val="22"/>
          <w:lang w:val="de-CH"/>
        </w:rPr>
        <w:t>b</w:t>
      </w:r>
      <w:r>
        <w:rPr>
          <w:rFonts w:ascii="Arial" w:hAnsi="Arial"/>
          <w:sz w:val="22"/>
          <w:lang w:val="de-CH"/>
        </w:rPr>
        <w:t>eauftragte übernimmt die Stellvertretung der Betriebsleitung bei Ereignissen/ Unfällen. Seine Stellvertretung muss gewährleistet sein.</w:t>
      </w:r>
    </w:p>
    <w:p w:rsidR="00CA33AA" w:rsidRPr="00121692" w:rsidRDefault="00CA33AA" w:rsidP="00047D6C">
      <w:pPr>
        <w:spacing w:before="360" w:after="60"/>
        <w:jc w:val="both"/>
        <w:rPr>
          <w:rFonts w:ascii="Arial" w:hAnsi="Arial"/>
          <w:b/>
          <w:bCs/>
          <w:sz w:val="22"/>
          <w:lang w:val="de-CH"/>
        </w:rPr>
      </w:pPr>
      <w:r w:rsidRPr="00121692">
        <w:rPr>
          <w:rFonts w:ascii="Arial" w:hAnsi="Arial"/>
          <w:b/>
          <w:bCs/>
          <w:sz w:val="22"/>
          <w:lang w:val="de-CH"/>
        </w:rPr>
        <w:t>Informationspflicht</w:t>
      </w:r>
    </w:p>
    <w:p w:rsidR="00CA33AA" w:rsidRDefault="00895408" w:rsidP="00047D6C">
      <w:pPr>
        <w:tabs>
          <w:tab w:val="left" w:pos="426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Die Betriebsleitung hat den Sicherheitsbeauftragten </w:t>
      </w:r>
      <w:r w:rsidR="00911C5F">
        <w:rPr>
          <w:rFonts w:ascii="Arial" w:hAnsi="Arial"/>
          <w:sz w:val="22"/>
          <w:lang w:val="de-CH"/>
        </w:rPr>
        <w:t>über nachfolgende Punkte zu informieren:</w:t>
      </w:r>
    </w:p>
    <w:p w:rsidR="00895408" w:rsidRDefault="00895408" w:rsidP="000254BA">
      <w:pPr>
        <w:numPr>
          <w:ilvl w:val="0"/>
          <w:numId w:val="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Neu- und Umbauarbeiten</w:t>
      </w:r>
      <w:r w:rsidR="005F2663">
        <w:rPr>
          <w:rFonts w:ascii="Arial" w:hAnsi="Arial"/>
          <w:sz w:val="22"/>
          <w:lang w:val="de-CH"/>
        </w:rPr>
        <w:t>,</w:t>
      </w:r>
      <w:r w:rsidR="00911C5F">
        <w:rPr>
          <w:rFonts w:ascii="Arial" w:hAnsi="Arial"/>
          <w:sz w:val="22"/>
          <w:lang w:val="de-CH"/>
        </w:rPr>
        <w:t xml:space="preserve"> wobei die Planung unter Mitwirkung des Sicherheitsbeauftra</w:t>
      </w:r>
      <w:r w:rsidR="00911C5F">
        <w:rPr>
          <w:rFonts w:ascii="Arial" w:hAnsi="Arial"/>
          <w:sz w:val="22"/>
          <w:lang w:val="de-CH"/>
        </w:rPr>
        <w:t>g</w:t>
      </w:r>
      <w:r w:rsidR="00911C5F">
        <w:rPr>
          <w:rFonts w:ascii="Arial" w:hAnsi="Arial"/>
          <w:sz w:val="22"/>
          <w:lang w:val="de-CH"/>
        </w:rPr>
        <w:t>ten erfolgen sollte</w:t>
      </w:r>
      <w:r w:rsidR="004F1A86">
        <w:rPr>
          <w:rFonts w:ascii="Arial" w:hAnsi="Arial"/>
          <w:sz w:val="22"/>
          <w:lang w:val="de-CH"/>
        </w:rPr>
        <w:t>.</w:t>
      </w:r>
    </w:p>
    <w:p w:rsidR="00895408" w:rsidRDefault="00895408" w:rsidP="000254BA">
      <w:pPr>
        <w:numPr>
          <w:ilvl w:val="0"/>
          <w:numId w:val="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Durchführung von Bau- und Unterhaltsarbeiten durch betriebseigene und fremde Han</w:t>
      </w:r>
      <w:r>
        <w:rPr>
          <w:rFonts w:ascii="Arial" w:hAnsi="Arial"/>
          <w:sz w:val="22"/>
          <w:lang w:val="de-CH"/>
        </w:rPr>
        <w:t>d</w:t>
      </w:r>
      <w:r>
        <w:rPr>
          <w:rFonts w:ascii="Arial" w:hAnsi="Arial"/>
          <w:sz w:val="22"/>
          <w:lang w:val="de-CH"/>
        </w:rPr>
        <w:t>werker</w:t>
      </w:r>
      <w:r w:rsidR="001D1617">
        <w:rPr>
          <w:rFonts w:ascii="Arial" w:hAnsi="Arial"/>
          <w:sz w:val="22"/>
          <w:lang w:val="de-CH"/>
        </w:rPr>
        <w:t>.</w:t>
      </w:r>
      <w:r w:rsidR="001D1617" w:rsidRPr="001D1617">
        <w:rPr>
          <w:rFonts w:ascii="Arial" w:hAnsi="Arial"/>
          <w:sz w:val="22"/>
          <w:lang w:val="de-CH"/>
        </w:rPr>
        <w:t xml:space="preserve"> </w:t>
      </w:r>
      <w:r w:rsidR="001D1617">
        <w:rPr>
          <w:rFonts w:ascii="Arial" w:hAnsi="Arial"/>
          <w:sz w:val="22"/>
          <w:lang w:val="de-CH"/>
        </w:rPr>
        <w:t>Alle Stellen, die Arbeiten anordnen können, sind verpflichtet, den Sicherheitsb</w:t>
      </w:r>
      <w:r w:rsidR="001D1617">
        <w:rPr>
          <w:rFonts w:ascii="Arial" w:hAnsi="Arial"/>
          <w:sz w:val="22"/>
          <w:lang w:val="de-CH"/>
        </w:rPr>
        <w:t>e</w:t>
      </w:r>
      <w:r w:rsidR="001D1617">
        <w:rPr>
          <w:rFonts w:ascii="Arial" w:hAnsi="Arial"/>
          <w:sz w:val="22"/>
          <w:lang w:val="de-CH"/>
        </w:rPr>
        <w:t>auftragten rechtzeitig vor deren Durchführung in Kenntnis zu setzen, damit er sie übe</w:t>
      </w:r>
      <w:r w:rsidR="001D1617">
        <w:rPr>
          <w:rFonts w:ascii="Arial" w:hAnsi="Arial"/>
          <w:sz w:val="22"/>
          <w:lang w:val="de-CH"/>
        </w:rPr>
        <w:t>r</w:t>
      </w:r>
      <w:r w:rsidR="001D1617">
        <w:rPr>
          <w:rFonts w:ascii="Arial" w:hAnsi="Arial"/>
          <w:sz w:val="22"/>
          <w:lang w:val="de-CH"/>
        </w:rPr>
        <w:t>wachen kann</w:t>
      </w:r>
      <w:r w:rsidR="004F1A86">
        <w:rPr>
          <w:rFonts w:ascii="Arial" w:hAnsi="Arial"/>
          <w:sz w:val="22"/>
          <w:lang w:val="de-CH"/>
        </w:rPr>
        <w:t>.</w:t>
      </w:r>
    </w:p>
    <w:p w:rsidR="00895408" w:rsidRDefault="00895408" w:rsidP="000254BA">
      <w:pPr>
        <w:numPr>
          <w:ilvl w:val="0"/>
          <w:numId w:val="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Durchführung von Betriebskontrollen durch Behörden</w:t>
      </w:r>
      <w:r w:rsidR="00911C5F">
        <w:rPr>
          <w:rFonts w:ascii="Arial" w:hAnsi="Arial"/>
          <w:sz w:val="22"/>
          <w:lang w:val="de-CH"/>
        </w:rPr>
        <w:t xml:space="preserve"> wie </w:t>
      </w:r>
      <w:r w:rsidR="004F1A86">
        <w:rPr>
          <w:rFonts w:ascii="Arial" w:hAnsi="Arial"/>
          <w:sz w:val="22"/>
          <w:lang w:val="de-CH"/>
        </w:rPr>
        <w:t>Gebäudeversicherung Bern (GVB)</w:t>
      </w:r>
      <w:r w:rsidR="004C5A0D">
        <w:rPr>
          <w:rFonts w:ascii="Arial" w:hAnsi="Arial"/>
          <w:sz w:val="22"/>
          <w:lang w:val="de-CH"/>
        </w:rPr>
        <w:t xml:space="preserve">, </w:t>
      </w:r>
      <w:r w:rsidR="00911C5F">
        <w:rPr>
          <w:rFonts w:ascii="Arial" w:hAnsi="Arial"/>
          <w:sz w:val="22"/>
          <w:lang w:val="de-CH"/>
        </w:rPr>
        <w:t>SUVA, beco</w:t>
      </w:r>
      <w:r w:rsidR="004F1A86">
        <w:rPr>
          <w:rFonts w:ascii="Arial" w:hAnsi="Arial"/>
          <w:sz w:val="22"/>
          <w:lang w:val="de-CH"/>
        </w:rPr>
        <w:t xml:space="preserve">, </w:t>
      </w:r>
      <w:r w:rsidR="00911C5F">
        <w:rPr>
          <w:rFonts w:ascii="Arial" w:hAnsi="Arial"/>
          <w:sz w:val="22"/>
          <w:lang w:val="de-CH"/>
        </w:rPr>
        <w:t>seco, Lebensmittelinspektorat usw.</w:t>
      </w:r>
    </w:p>
    <w:p w:rsidR="00911C5F" w:rsidRDefault="00911C5F" w:rsidP="00047D6C">
      <w:p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</w:p>
    <w:p w:rsidR="00895408" w:rsidRDefault="00911C5F" w:rsidP="00047D6C">
      <w:p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Der Sicherheitsbeauftragte hat die Betriebsleitung zu </w:t>
      </w:r>
      <w:r w:rsidR="000A68E5">
        <w:rPr>
          <w:rFonts w:ascii="Arial" w:hAnsi="Arial"/>
          <w:sz w:val="22"/>
          <w:lang w:val="de-CH"/>
        </w:rPr>
        <w:t>i</w:t>
      </w:r>
      <w:r>
        <w:rPr>
          <w:rFonts w:ascii="Arial" w:hAnsi="Arial"/>
          <w:sz w:val="22"/>
          <w:lang w:val="de-CH"/>
        </w:rPr>
        <w:t>nfo</w:t>
      </w:r>
      <w:r w:rsidR="001D1617">
        <w:rPr>
          <w:rFonts w:ascii="Arial" w:hAnsi="Arial"/>
          <w:sz w:val="22"/>
          <w:lang w:val="de-CH"/>
        </w:rPr>
        <w:t>rmieren über</w:t>
      </w:r>
      <w:r w:rsidR="004C5A0D">
        <w:rPr>
          <w:rFonts w:ascii="Arial" w:hAnsi="Arial"/>
          <w:sz w:val="22"/>
          <w:lang w:val="de-CH"/>
        </w:rPr>
        <w:t>:</w:t>
      </w:r>
    </w:p>
    <w:p w:rsidR="00895408" w:rsidRDefault="001D1617" w:rsidP="000254BA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Sicherheitswidrige Zustände</w:t>
      </w:r>
      <w:r w:rsidR="0079703D">
        <w:rPr>
          <w:rFonts w:ascii="Arial" w:hAnsi="Arial"/>
          <w:sz w:val="22"/>
          <w:lang w:val="de-CH"/>
        </w:rPr>
        <w:t xml:space="preserve"> oder Handlungen</w:t>
      </w:r>
      <w:r>
        <w:rPr>
          <w:rFonts w:ascii="Arial" w:hAnsi="Arial"/>
          <w:sz w:val="22"/>
          <w:lang w:val="de-CH"/>
        </w:rPr>
        <w:t>, die der Sicherheitsbeauftragte nicht in eigener Kompetenz beheben kann, sind der vorgesetzten Stelle zu melden</w:t>
      </w:r>
    </w:p>
    <w:p w:rsidR="001D1617" w:rsidRDefault="0046527F" w:rsidP="000254BA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</w:t>
      </w:r>
      <w:r w:rsidR="00974F0B">
        <w:rPr>
          <w:rFonts w:ascii="Arial" w:hAnsi="Arial"/>
          <w:sz w:val="22"/>
          <w:lang w:val="de-CH"/>
        </w:rPr>
        <w:t xml:space="preserve">en </w:t>
      </w:r>
      <w:r w:rsidR="001D1617">
        <w:rPr>
          <w:rFonts w:ascii="Arial" w:hAnsi="Arial"/>
          <w:sz w:val="22"/>
          <w:lang w:val="de-CH"/>
        </w:rPr>
        <w:t>periodisch</w:t>
      </w:r>
      <w:r w:rsidR="00974F0B">
        <w:rPr>
          <w:rFonts w:ascii="Arial" w:hAnsi="Arial"/>
          <w:sz w:val="22"/>
          <w:lang w:val="de-CH"/>
        </w:rPr>
        <w:t>en</w:t>
      </w:r>
      <w:r w:rsidR="001D1617">
        <w:rPr>
          <w:rFonts w:ascii="Arial" w:hAnsi="Arial"/>
          <w:sz w:val="22"/>
          <w:lang w:val="de-CH"/>
        </w:rPr>
        <w:t xml:space="preserve"> Sicherheitszustand des Betriebs</w:t>
      </w:r>
    </w:p>
    <w:p w:rsidR="001D1617" w:rsidRPr="00ED20B8" w:rsidRDefault="00ED20B8" w:rsidP="00047D6C">
      <w:pPr>
        <w:spacing w:before="360" w:after="60"/>
        <w:jc w:val="both"/>
        <w:rPr>
          <w:rFonts w:ascii="Arial" w:hAnsi="Arial"/>
          <w:b/>
          <w:bCs/>
          <w:sz w:val="22"/>
          <w:lang w:val="de-CH"/>
        </w:rPr>
      </w:pPr>
      <w:r w:rsidRPr="00ED20B8">
        <w:rPr>
          <w:rFonts w:ascii="Arial" w:hAnsi="Arial"/>
          <w:b/>
          <w:bCs/>
          <w:sz w:val="22"/>
          <w:lang w:val="de-CH"/>
        </w:rPr>
        <w:t xml:space="preserve">Arbeiten, </w:t>
      </w:r>
      <w:r w:rsidR="001D1617" w:rsidRPr="00ED20B8">
        <w:rPr>
          <w:rFonts w:ascii="Arial" w:hAnsi="Arial"/>
          <w:b/>
          <w:bCs/>
          <w:sz w:val="22"/>
          <w:lang w:val="de-CH"/>
        </w:rPr>
        <w:t>Aufgaben und Verantwortung</w:t>
      </w:r>
    </w:p>
    <w:p w:rsidR="006864BC" w:rsidRPr="00ED20B8" w:rsidRDefault="006864BC" w:rsidP="00047D6C">
      <w:p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ED20B8">
        <w:rPr>
          <w:rFonts w:ascii="Arial" w:hAnsi="Arial"/>
          <w:sz w:val="22"/>
          <w:lang w:val="de-CH"/>
        </w:rPr>
        <w:t>Der Sicherheitsbeauftragte kann im Rahmen der nachstehenden aufgeführten Aufgaben und Verantwortungen Weisungen erteilen.</w:t>
      </w:r>
    </w:p>
    <w:p w:rsidR="00F65FFF" w:rsidRPr="00F65FFF" w:rsidRDefault="00610DFB" w:rsidP="00047D6C">
      <w:pPr>
        <w:spacing w:after="60"/>
        <w:jc w:val="both"/>
        <w:rPr>
          <w:rFonts w:ascii="Arial" w:hAnsi="Arial"/>
          <w:b/>
          <w:bCs/>
          <w:sz w:val="22"/>
          <w:szCs w:val="20"/>
          <w:lang w:val="de-CH" w:eastAsia="en-US"/>
        </w:rPr>
      </w:pPr>
      <w:r>
        <w:rPr>
          <w:rFonts w:ascii="Arial" w:hAnsi="Arial"/>
          <w:b/>
          <w:bCs/>
          <w:sz w:val="22"/>
          <w:szCs w:val="20"/>
          <w:lang w:val="de-CH" w:eastAsia="en-US"/>
        </w:rPr>
        <w:br w:type="page"/>
      </w:r>
      <w:r w:rsidR="00F65FFF" w:rsidRPr="00610DFB">
        <w:rPr>
          <w:rFonts w:ascii="Arial" w:hAnsi="Arial"/>
          <w:b/>
          <w:bCs/>
          <w:sz w:val="22"/>
          <w:szCs w:val="20"/>
          <w:lang w:val="de-CH" w:eastAsia="en-US"/>
        </w:rPr>
        <w:lastRenderedPageBreak/>
        <w:t>Brandsich</w:t>
      </w:r>
      <w:r w:rsidR="00F65FFF" w:rsidRPr="00F65FFF">
        <w:rPr>
          <w:rFonts w:ascii="Arial" w:hAnsi="Arial"/>
          <w:b/>
          <w:bCs/>
          <w:sz w:val="22"/>
          <w:szCs w:val="20"/>
          <w:lang w:val="de-CH" w:eastAsia="en-US"/>
        </w:rPr>
        <w:t>erheit im Betrieb</w:t>
      </w:r>
    </w:p>
    <w:p w:rsidR="001D1617" w:rsidRPr="00F65FFF" w:rsidRDefault="001D1617" w:rsidP="00047D6C">
      <w:pPr>
        <w:jc w:val="both"/>
        <w:rPr>
          <w:rFonts w:ascii="Arial" w:hAnsi="Arial"/>
          <w:sz w:val="22"/>
        </w:rPr>
      </w:pPr>
      <w:r w:rsidRPr="00F65FFF">
        <w:rPr>
          <w:rFonts w:ascii="Arial" w:hAnsi="Arial"/>
          <w:sz w:val="22"/>
        </w:rPr>
        <w:t>Allgemeines:</w:t>
      </w:r>
    </w:p>
    <w:p w:rsidR="001D1617" w:rsidRPr="00ED20B8" w:rsidRDefault="0046527F" w:rsidP="000254BA">
      <w:pPr>
        <w:numPr>
          <w:ilvl w:val="0"/>
          <w:numId w:val="5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V</w:t>
      </w:r>
      <w:r w:rsidR="001D1617" w:rsidRPr="00ED20B8">
        <w:rPr>
          <w:rFonts w:ascii="Arial" w:hAnsi="Arial"/>
          <w:sz w:val="22"/>
          <w:lang w:val="de-CH"/>
        </w:rPr>
        <w:t xml:space="preserve">erfolgt Sicherheitssituation und </w:t>
      </w:r>
      <w:r w:rsidR="00107BE7">
        <w:rPr>
          <w:rFonts w:ascii="Arial" w:hAnsi="Arial"/>
          <w:sz w:val="22"/>
          <w:lang w:val="de-CH"/>
        </w:rPr>
        <w:t>-</w:t>
      </w:r>
      <w:r w:rsidR="001D1617" w:rsidRPr="00ED20B8">
        <w:rPr>
          <w:rFonts w:ascii="Arial" w:hAnsi="Arial"/>
          <w:sz w:val="22"/>
          <w:lang w:val="de-CH"/>
        </w:rPr>
        <w:t xml:space="preserve">entwicklung im und um </w:t>
      </w:r>
      <w:r w:rsidR="003D76B7">
        <w:rPr>
          <w:rFonts w:ascii="Arial" w:hAnsi="Arial"/>
          <w:sz w:val="22"/>
          <w:lang w:val="de-CH"/>
        </w:rPr>
        <w:t>den Betrieb</w:t>
      </w:r>
      <w:r>
        <w:rPr>
          <w:rFonts w:ascii="Arial" w:hAnsi="Arial"/>
          <w:sz w:val="22"/>
          <w:lang w:val="de-CH"/>
        </w:rPr>
        <w:t xml:space="preserve"> </w:t>
      </w:r>
      <w:r w:rsidR="001D1617" w:rsidRPr="00ED20B8">
        <w:rPr>
          <w:rFonts w:ascii="Arial" w:hAnsi="Arial"/>
          <w:sz w:val="22"/>
          <w:lang w:val="de-CH"/>
        </w:rPr>
        <w:t>(inkl. Ereignisau</w:t>
      </w:r>
      <w:r w:rsidR="001D1617" w:rsidRPr="00ED20B8">
        <w:rPr>
          <w:rFonts w:ascii="Arial" w:hAnsi="Arial"/>
          <w:sz w:val="22"/>
          <w:lang w:val="de-CH"/>
        </w:rPr>
        <w:t>s</w:t>
      </w:r>
      <w:r w:rsidR="001D1617" w:rsidRPr="00ED20B8">
        <w:rPr>
          <w:rFonts w:ascii="Arial" w:hAnsi="Arial"/>
          <w:sz w:val="22"/>
          <w:lang w:val="de-CH"/>
        </w:rPr>
        <w:t>wertung)</w:t>
      </w:r>
    </w:p>
    <w:p w:rsidR="001D1617" w:rsidRPr="00ED20B8" w:rsidRDefault="0079703D" w:rsidP="000254BA">
      <w:pPr>
        <w:numPr>
          <w:ilvl w:val="0"/>
          <w:numId w:val="5"/>
        </w:numPr>
        <w:jc w:val="both"/>
        <w:rPr>
          <w:rFonts w:ascii="Arial" w:hAnsi="Arial"/>
          <w:sz w:val="22"/>
          <w:lang w:val="de-CH"/>
        </w:rPr>
      </w:pPr>
      <w:r w:rsidRPr="00ED20B8">
        <w:rPr>
          <w:rFonts w:ascii="Arial" w:hAnsi="Arial"/>
          <w:sz w:val="22"/>
          <w:lang w:val="de-CH"/>
        </w:rPr>
        <w:t>Diskretionspflicht</w:t>
      </w:r>
    </w:p>
    <w:p w:rsidR="00ED20B8" w:rsidRPr="00ED20B8" w:rsidRDefault="00ED20B8" w:rsidP="00047D6C">
      <w:pPr>
        <w:spacing w:before="120"/>
        <w:jc w:val="both"/>
        <w:rPr>
          <w:rFonts w:ascii="Arial" w:hAnsi="Arial"/>
          <w:sz w:val="22"/>
          <w:szCs w:val="22"/>
          <w:lang w:val="de-CH"/>
        </w:rPr>
      </w:pPr>
      <w:r w:rsidRPr="00ED20B8">
        <w:rPr>
          <w:rFonts w:ascii="Arial" w:hAnsi="Arial"/>
          <w:sz w:val="22"/>
          <w:szCs w:val="22"/>
          <w:lang w:val="de-CH"/>
        </w:rPr>
        <w:t>Mitplanen brandsicherer Gebäude und Einrichtungen</w:t>
      </w:r>
      <w:r w:rsidR="00047D6C">
        <w:rPr>
          <w:rFonts w:ascii="Arial" w:hAnsi="Arial"/>
          <w:sz w:val="22"/>
          <w:szCs w:val="22"/>
          <w:lang w:val="de-CH"/>
        </w:rPr>
        <w:t>:</w:t>
      </w:r>
    </w:p>
    <w:p w:rsidR="00ED20B8" w:rsidRDefault="0046527F" w:rsidP="000254BA">
      <w:pPr>
        <w:numPr>
          <w:ilvl w:val="0"/>
          <w:numId w:val="19"/>
        </w:numPr>
        <w:tabs>
          <w:tab w:val="left" w:pos="720"/>
          <w:tab w:val="left" w:pos="851"/>
          <w:tab w:val="left" w:pos="1276"/>
          <w:tab w:val="left" w:pos="1560"/>
        </w:tabs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</w:t>
      </w:r>
      <w:r w:rsidR="00ED20B8">
        <w:rPr>
          <w:rFonts w:ascii="Arial" w:hAnsi="Arial"/>
          <w:sz w:val="22"/>
          <w:szCs w:val="22"/>
          <w:lang w:val="de-CH"/>
        </w:rPr>
        <w:t xml:space="preserve">er </w:t>
      </w:r>
      <w:r w:rsidR="000A4625">
        <w:rPr>
          <w:rFonts w:ascii="Arial" w:hAnsi="Arial"/>
          <w:sz w:val="22"/>
          <w:szCs w:val="22"/>
          <w:lang w:val="de-CH"/>
        </w:rPr>
        <w:t xml:space="preserve">Sicherheitsbeauftragte </w:t>
      </w:r>
      <w:r w:rsidR="00ED20B8">
        <w:rPr>
          <w:rFonts w:ascii="Arial" w:hAnsi="Arial"/>
          <w:sz w:val="22"/>
          <w:szCs w:val="22"/>
          <w:lang w:val="de-CH"/>
        </w:rPr>
        <w:t>sollte schon bei der Planung von neuen Gebäuden, wesen</w:t>
      </w:r>
      <w:r w:rsidR="00ED20B8">
        <w:rPr>
          <w:rFonts w:ascii="Arial" w:hAnsi="Arial"/>
          <w:sz w:val="22"/>
          <w:szCs w:val="22"/>
          <w:lang w:val="de-CH"/>
        </w:rPr>
        <w:t>t</w:t>
      </w:r>
      <w:r w:rsidR="00ED20B8">
        <w:rPr>
          <w:rFonts w:ascii="Arial" w:hAnsi="Arial"/>
          <w:sz w:val="22"/>
          <w:szCs w:val="22"/>
          <w:lang w:val="de-CH"/>
        </w:rPr>
        <w:t>lichen baulichen Verände</w:t>
      </w:r>
      <w:r w:rsidR="00224174">
        <w:rPr>
          <w:rFonts w:ascii="Arial" w:hAnsi="Arial"/>
          <w:sz w:val="22"/>
          <w:szCs w:val="22"/>
          <w:lang w:val="de-CH"/>
        </w:rPr>
        <w:t>r</w:t>
      </w:r>
      <w:r w:rsidR="00ED20B8">
        <w:rPr>
          <w:rFonts w:ascii="Arial" w:hAnsi="Arial"/>
          <w:sz w:val="22"/>
          <w:szCs w:val="22"/>
          <w:lang w:val="de-CH"/>
        </w:rPr>
        <w:t>ungen, Aus- oder Neubau von Betriebsinstallationen usw. be</w:t>
      </w:r>
      <w:r w:rsidR="00ED20B8">
        <w:rPr>
          <w:rFonts w:ascii="Arial" w:hAnsi="Arial"/>
          <w:sz w:val="22"/>
          <w:szCs w:val="22"/>
          <w:lang w:val="de-CH"/>
        </w:rPr>
        <w:t>i</w:t>
      </w:r>
      <w:r>
        <w:rPr>
          <w:rFonts w:ascii="Arial" w:hAnsi="Arial"/>
          <w:sz w:val="22"/>
          <w:szCs w:val="22"/>
          <w:lang w:val="de-CH"/>
        </w:rPr>
        <w:t>g</w:t>
      </w:r>
      <w:r w:rsidR="00ED20B8">
        <w:rPr>
          <w:rFonts w:ascii="Arial" w:hAnsi="Arial"/>
          <w:sz w:val="22"/>
          <w:szCs w:val="22"/>
          <w:lang w:val="de-CH"/>
        </w:rPr>
        <w:t>ezogen</w:t>
      </w:r>
      <w:r w:rsidR="00047D6C">
        <w:rPr>
          <w:rFonts w:ascii="Arial" w:hAnsi="Arial"/>
          <w:sz w:val="22"/>
          <w:szCs w:val="22"/>
          <w:lang w:val="de-CH"/>
        </w:rPr>
        <w:t xml:space="preserve"> werden</w:t>
      </w:r>
    </w:p>
    <w:p w:rsidR="00ED20B8" w:rsidRPr="00ED20B8" w:rsidRDefault="00ED20B8" w:rsidP="000254BA">
      <w:pPr>
        <w:numPr>
          <w:ilvl w:val="0"/>
          <w:numId w:val="19"/>
        </w:numPr>
        <w:tabs>
          <w:tab w:val="left" w:pos="720"/>
          <w:tab w:val="left" w:pos="851"/>
          <w:tab w:val="left" w:pos="1276"/>
          <w:tab w:val="left" w:pos="1560"/>
        </w:tabs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Bildung von interdisziplinären Arbeitsgruppen</w:t>
      </w:r>
      <w:r w:rsidR="000A68E5">
        <w:rPr>
          <w:rFonts w:ascii="Arial" w:hAnsi="Arial"/>
          <w:sz w:val="22"/>
          <w:szCs w:val="22"/>
          <w:lang w:val="de-CH"/>
        </w:rPr>
        <w:t>,</w:t>
      </w:r>
      <w:r w:rsidR="00684C4E">
        <w:rPr>
          <w:rFonts w:ascii="Arial" w:hAnsi="Arial"/>
          <w:sz w:val="22"/>
          <w:szCs w:val="22"/>
          <w:lang w:val="de-CH"/>
        </w:rPr>
        <w:t xml:space="preserve"> um </w:t>
      </w:r>
      <w:r>
        <w:rPr>
          <w:rFonts w:ascii="Arial" w:hAnsi="Arial"/>
          <w:sz w:val="22"/>
          <w:szCs w:val="22"/>
          <w:lang w:val="de-CH"/>
        </w:rPr>
        <w:t>Projekte</w:t>
      </w:r>
      <w:r w:rsidR="00684C4E">
        <w:rPr>
          <w:rFonts w:ascii="Arial" w:hAnsi="Arial"/>
          <w:sz w:val="22"/>
          <w:szCs w:val="22"/>
          <w:lang w:val="de-CH"/>
        </w:rPr>
        <w:t xml:space="preserve"> von </w:t>
      </w:r>
      <w:r w:rsidR="000A68E5">
        <w:rPr>
          <w:rFonts w:ascii="Arial" w:hAnsi="Arial"/>
          <w:sz w:val="22"/>
          <w:szCs w:val="22"/>
          <w:lang w:val="de-CH"/>
        </w:rPr>
        <w:t>a</w:t>
      </w:r>
      <w:r w:rsidR="00684C4E">
        <w:rPr>
          <w:rFonts w:ascii="Arial" w:hAnsi="Arial"/>
          <w:sz w:val="22"/>
          <w:szCs w:val="22"/>
          <w:lang w:val="de-CH"/>
        </w:rPr>
        <w:t>llen</w:t>
      </w:r>
      <w:r w:rsidR="000A68E5">
        <w:rPr>
          <w:rFonts w:ascii="Arial" w:hAnsi="Arial"/>
          <w:sz w:val="22"/>
          <w:szCs w:val="22"/>
          <w:lang w:val="de-CH"/>
        </w:rPr>
        <w:t xml:space="preserve"> S</w:t>
      </w:r>
      <w:r w:rsidR="00684C4E">
        <w:rPr>
          <w:rFonts w:ascii="Arial" w:hAnsi="Arial"/>
          <w:sz w:val="22"/>
          <w:szCs w:val="22"/>
          <w:lang w:val="de-CH"/>
        </w:rPr>
        <w:t xml:space="preserve">eiten </w:t>
      </w:r>
      <w:r w:rsidR="000A68E5">
        <w:rPr>
          <w:rFonts w:ascii="Arial" w:hAnsi="Arial"/>
          <w:sz w:val="22"/>
          <w:szCs w:val="22"/>
          <w:lang w:val="de-CH"/>
        </w:rPr>
        <w:t>zu betrac</w:t>
      </w:r>
      <w:r w:rsidR="000A68E5">
        <w:rPr>
          <w:rFonts w:ascii="Arial" w:hAnsi="Arial"/>
          <w:sz w:val="22"/>
          <w:szCs w:val="22"/>
          <w:lang w:val="de-CH"/>
        </w:rPr>
        <w:t>h</w:t>
      </w:r>
      <w:r w:rsidR="000A68E5">
        <w:rPr>
          <w:rFonts w:ascii="Arial" w:hAnsi="Arial"/>
          <w:sz w:val="22"/>
          <w:szCs w:val="22"/>
          <w:lang w:val="de-CH"/>
        </w:rPr>
        <w:t>ten</w:t>
      </w:r>
    </w:p>
    <w:p w:rsidR="00F65FFF" w:rsidRPr="00F65FFF" w:rsidRDefault="00F65FFF" w:rsidP="00047D6C">
      <w:pPr>
        <w:spacing w:before="360" w:after="60"/>
        <w:jc w:val="both"/>
        <w:rPr>
          <w:rFonts w:ascii="Arial" w:hAnsi="Arial"/>
          <w:b/>
          <w:bCs/>
          <w:sz w:val="22"/>
          <w:szCs w:val="20"/>
          <w:lang w:val="de-CH" w:eastAsia="en-US"/>
        </w:rPr>
      </w:pPr>
      <w:r w:rsidRPr="00F65FFF">
        <w:rPr>
          <w:rFonts w:ascii="Arial" w:hAnsi="Arial"/>
          <w:b/>
          <w:bCs/>
          <w:sz w:val="22"/>
          <w:szCs w:val="20"/>
          <w:lang w:val="de-CH" w:eastAsia="en-US"/>
        </w:rPr>
        <w:t>Sicherstellen der Betriebsbereitschaft aller Brandschutzeinrichtungen</w:t>
      </w:r>
    </w:p>
    <w:p w:rsidR="000F7FA3" w:rsidRPr="00684C4E" w:rsidRDefault="000F7FA3" w:rsidP="00047D6C">
      <w:p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Kontrolle der baulichen Brandschutzeinrichtungen wie</w:t>
      </w:r>
      <w:r w:rsidR="004C5A0D">
        <w:rPr>
          <w:rFonts w:ascii="Arial" w:hAnsi="Arial"/>
          <w:sz w:val="22"/>
          <w:lang w:val="de-CH"/>
        </w:rPr>
        <w:t>:</w:t>
      </w:r>
    </w:p>
    <w:p w:rsidR="000F7FA3" w:rsidRPr="00684C4E" w:rsidRDefault="000F7FA3" w:rsidP="000254BA">
      <w:pPr>
        <w:numPr>
          <w:ilvl w:val="0"/>
          <w:numId w:val="8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Brandabschnittsbildende Wände und Decken (sind sichtbare Mängel vorhanden</w:t>
      </w:r>
      <w:r w:rsidR="000151ED" w:rsidRPr="00684C4E">
        <w:rPr>
          <w:rFonts w:ascii="Arial" w:hAnsi="Arial"/>
          <w:sz w:val="22"/>
          <w:lang w:val="de-CH"/>
        </w:rPr>
        <w:t xml:space="preserve"> wie d</w:t>
      </w:r>
      <w:r w:rsidR="000151ED" w:rsidRPr="00684C4E">
        <w:rPr>
          <w:rFonts w:ascii="Arial" w:hAnsi="Arial"/>
          <w:sz w:val="22"/>
          <w:lang w:val="de-CH"/>
        </w:rPr>
        <w:t>e</w:t>
      </w:r>
      <w:r w:rsidR="000151ED" w:rsidRPr="00684C4E">
        <w:rPr>
          <w:rFonts w:ascii="Arial" w:hAnsi="Arial"/>
          <w:sz w:val="22"/>
          <w:lang w:val="de-CH"/>
        </w:rPr>
        <w:t>fekte Verkleidungen, offene Durchb</w:t>
      </w:r>
      <w:r w:rsidR="00224174">
        <w:rPr>
          <w:rFonts w:ascii="Arial" w:hAnsi="Arial"/>
          <w:sz w:val="22"/>
          <w:lang w:val="de-CH"/>
        </w:rPr>
        <w:t>r</w:t>
      </w:r>
      <w:r w:rsidR="000151ED" w:rsidRPr="00684C4E">
        <w:rPr>
          <w:rFonts w:ascii="Arial" w:hAnsi="Arial"/>
          <w:sz w:val="22"/>
          <w:lang w:val="de-CH"/>
        </w:rPr>
        <w:t>üche usw.)</w:t>
      </w:r>
    </w:p>
    <w:p w:rsidR="000151ED" w:rsidRPr="00684C4E" w:rsidRDefault="000151ED" w:rsidP="000254BA">
      <w:pPr>
        <w:numPr>
          <w:ilvl w:val="0"/>
          <w:numId w:val="8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Brandschutzabschlüsse wie Türen und T</w:t>
      </w:r>
      <w:r w:rsidR="00D22C81">
        <w:rPr>
          <w:rFonts w:ascii="Arial" w:hAnsi="Arial"/>
          <w:sz w:val="22"/>
          <w:lang w:val="de-CH"/>
        </w:rPr>
        <w:t>ore (</w:t>
      </w:r>
      <w:r w:rsidR="0046527F">
        <w:rPr>
          <w:rFonts w:ascii="Arial" w:hAnsi="Arial"/>
          <w:sz w:val="22"/>
          <w:lang w:val="de-CH"/>
        </w:rPr>
        <w:t>sind Türen in</w:t>
      </w:r>
      <w:r w:rsidRPr="00684C4E">
        <w:rPr>
          <w:rFonts w:ascii="Arial" w:hAnsi="Arial"/>
          <w:sz w:val="22"/>
          <w:lang w:val="de-CH"/>
        </w:rPr>
        <w:t xml:space="preserve">takt und schliessen </w:t>
      </w:r>
      <w:r w:rsidR="000A68E5">
        <w:rPr>
          <w:rFonts w:ascii="Arial" w:hAnsi="Arial"/>
          <w:sz w:val="22"/>
          <w:lang w:val="de-CH"/>
        </w:rPr>
        <w:t>d</w:t>
      </w:r>
      <w:r w:rsidRPr="00684C4E">
        <w:rPr>
          <w:rFonts w:ascii="Arial" w:hAnsi="Arial"/>
          <w:sz w:val="22"/>
          <w:lang w:val="de-CH"/>
        </w:rPr>
        <w:t>icht</w:t>
      </w:r>
      <w:r w:rsidR="004C5A0D">
        <w:rPr>
          <w:rFonts w:ascii="Arial" w:hAnsi="Arial"/>
          <w:sz w:val="22"/>
          <w:lang w:val="de-CH"/>
        </w:rPr>
        <w:t xml:space="preserve"> </w:t>
      </w:r>
      <w:r w:rsidR="00D22C81">
        <w:rPr>
          <w:rFonts w:ascii="Arial" w:hAnsi="Arial"/>
          <w:sz w:val="22"/>
          <w:lang w:val="de-CH"/>
        </w:rPr>
        <w:t>[</w:t>
      </w:r>
      <w:r w:rsidR="004C5A0D">
        <w:rPr>
          <w:rFonts w:ascii="Arial" w:hAnsi="Arial"/>
          <w:sz w:val="22"/>
          <w:lang w:val="de-CH"/>
        </w:rPr>
        <w:t>Türschliesser</w:t>
      </w:r>
      <w:r w:rsidR="00D22C81">
        <w:rPr>
          <w:rFonts w:ascii="Arial" w:hAnsi="Arial"/>
          <w:sz w:val="22"/>
          <w:lang w:val="de-CH"/>
        </w:rPr>
        <w:t>]</w:t>
      </w:r>
      <w:r w:rsidRPr="00684C4E">
        <w:rPr>
          <w:rFonts w:ascii="Arial" w:hAnsi="Arial"/>
          <w:sz w:val="22"/>
          <w:lang w:val="de-CH"/>
        </w:rPr>
        <w:t>, haben keine</w:t>
      </w:r>
      <w:r w:rsidR="004C5A0D">
        <w:rPr>
          <w:rFonts w:ascii="Arial" w:hAnsi="Arial"/>
          <w:sz w:val="22"/>
          <w:lang w:val="de-CH"/>
        </w:rPr>
        <w:t xml:space="preserve"> Öffnungen</w:t>
      </w:r>
      <w:r w:rsidRPr="00684C4E">
        <w:rPr>
          <w:rFonts w:ascii="Arial" w:hAnsi="Arial"/>
          <w:sz w:val="22"/>
          <w:lang w:val="de-CH"/>
        </w:rPr>
        <w:t xml:space="preserve"> oder sonstige Verletzungen)</w:t>
      </w:r>
    </w:p>
    <w:p w:rsidR="000151ED" w:rsidRPr="00684C4E" w:rsidRDefault="000151ED" w:rsidP="000254BA">
      <w:pPr>
        <w:numPr>
          <w:ilvl w:val="0"/>
          <w:numId w:val="8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 xml:space="preserve">Öffnungen oder Aussparungen für Leitungsdurchführungen (Elektro, Heizung, Lüftung, Sanitär) </w:t>
      </w:r>
      <w:r w:rsidR="000A68E5">
        <w:rPr>
          <w:rFonts w:ascii="Arial" w:hAnsi="Arial"/>
          <w:sz w:val="22"/>
          <w:lang w:val="de-CH"/>
        </w:rPr>
        <w:t xml:space="preserve">mit Mörtel verschlossen </w:t>
      </w:r>
      <w:r w:rsidRPr="00684C4E">
        <w:rPr>
          <w:rFonts w:ascii="Arial" w:hAnsi="Arial"/>
          <w:sz w:val="22"/>
          <w:lang w:val="de-CH"/>
        </w:rPr>
        <w:t>oder abgeschottet</w:t>
      </w:r>
    </w:p>
    <w:p w:rsidR="000151ED" w:rsidRPr="00684C4E" w:rsidRDefault="000A68E5" w:rsidP="000254BA">
      <w:pPr>
        <w:numPr>
          <w:ilvl w:val="0"/>
          <w:numId w:val="8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fachgerechte und ordentliche Lagerung der</w:t>
      </w:r>
      <w:r w:rsidRPr="00684C4E">
        <w:rPr>
          <w:rFonts w:ascii="Arial" w:hAnsi="Arial"/>
          <w:sz w:val="22"/>
          <w:lang w:val="de-CH"/>
        </w:rPr>
        <w:t xml:space="preserve"> </w:t>
      </w:r>
      <w:r w:rsidR="000151ED" w:rsidRPr="00684C4E">
        <w:rPr>
          <w:rFonts w:ascii="Arial" w:hAnsi="Arial"/>
          <w:sz w:val="22"/>
          <w:lang w:val="de-CH"/>
        </w:rPr>
        <w:t xml:space="preserve">Materialien </w:t>
      </w:r>
      <w:r w:rsidRPr="00684C4E">
        <w:rPr>
          <w:rFonts w:ascii="Arial" w:hAnsi="Arial"/>
          <w:sz w:val="22"/>
          <w:lang w:val="de-CH"/>
        </w:rPr>
        <w:t>(geschützt)</w:t>
      </w:r>
      <w:r>
        <w:rPr>
          <w:rFonts w:ascii="Arial" w:hAnsi="Arial"/>
          <w:sz w:val="22"/>
          <w:lang w:val="de-CH"/>
        </w:rPr>
        <w:t xml:space="preserve"> </w:t>
      </w:r>
      <w:r w:rsidR="000151ED" w:rsidRPr="00684C4E">
        <w:rPr>
          <w:rFonts w:ascii="Arial" w:hAnsi="Arial"/>
          <w:sz w:val="22"/>
          <w:lang w:val="de-CH"/>
        </w:rPr>
        <w:t xml:space="preserve">für den Ausbau </w:t>
      </w:r>
    </w:p>
    <w:p w:rsidR="000A68E5" w:rsidRPr="00684C4E" w:rsidRDefault="000A68E5" w:rsidP="000254BA">
      <w:pPr>
        <w:numPr>
          <w:ilvl w:val="0"/>
          <w:numId w:val="8"/>
        </w:numPr>
        <w:ind w:right="-126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Anzahl (genügend?) und Kennzeichnung der </w:t>
      </w:r>
      <w:r w:rsidRPr="00684C4E">
        <w:rPr>
          <w:rFonts w:ascii="Arial" w:hAnsi="Arial"/>
          <w:sz w:val="22"/>
          <w:lang w:val="de-CH"/>
        </w:rPr>
        <w:t>Fluchtwege und Ausgänge</w:t>
      </w:r>
    </w:p>
    <w:p w:rsidR="0079703D" w:rsidRPr="00684C4E" w:rsidRDefault="00DD66CF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Kontrolle und Überwachung der technischen Brandschutzeinrichtungen wie</w:t>
      </w:r>
      <w:r w:rsidR="004C5A0D">
        <w:rPr>
          <w:rFonts w:ascii="Arial" w:hAnsi="Arial"/>
          <w:sz w:val="22"/>
          <w:lang w:val="de-CH"/>
        </w:rPr>
        <w:t>:</w:t>
      </w:r>
    </w:p>
    <w:p w:rsidR="00420F85" w:rsidRDefault="00420F85" w:rsidP="003D76B7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Wasserlöschposten: Zugänglichkeit, Funktionskontrolle</w:t>
      </w:r>
    </w:p>
    <w:p w:rsidR="004C5A0D" w:rsidRPr="00684C4E" w:rsidRDefault="004C5A0D" w:rsidP="003D76B7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Handfeuerlöscher: Platzierung</w:t>
      </w:r>
      <w:r w:rsidR="00D22C81">
        <w:rPr>
          <w:rFonts w:ascii="Arial" w:hAnsi="Arial"/>
          <w:sz w:val="22"/>
          <w:lang w:val="de-CH"/>
        </w:rPr>
        <w:t>, optische Funktionstüchtigkeit</w:t>
      </w:r>
      <w:r w:rsidRPr="00684C4E">
        <w:rPr>
          <w:rFonts w:ascii="Arial" w:hAnsi="Arial"/>
          <w:sz w:val="22"/>
          <w:lang w:val="de-CH"/>
        </w:rPr>
        <w:t>, periodische Revision</w:t>
      </w:r>
    </w:p>
    <w:p w:rsidR="004C5A0D" w:rsidRPr="00684C4E" w:rsidRDefault="004C5A0D" w:rsidP="003D76B7">
      <w:pPr>
        <w:pStyle w:val="Eingerckt1Stufe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684C4E">
        <w:t>Brandmeldeanlage: Funktionskontrolle, Überwachung von Servicearbeiten</w:t>
      </w:r>
    </w:p>
    <w:p w:rsidR="004C5A0D" w:rsidRPr="00684C4E" w:rsidRDefault="004C5A0D" w:rsidP="003D76B7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 xml:space="preserve">Brandfallsteuerungen (Brandschutzabschlüsse, Lüftung usw.): </w:t>
      </w:r>
      <w:r w:rsidR="00B34F00">
        <w:rPr>
          <w:rFonts w:ascii="Arial" w:hAnsi="Arial"/>
          <w:sz w:val="22"/>
          <w:lang w:val="de-CH"/>
        </w:rPr>
        <w:t>f</w:t>
      </w:r>
      <w:r w:rsidR="00B34F00" w:rsidRPr="00684C4E">
        <w:rPr>
          <w:rFonts w:ascii="Arial" w:hAnsi="Arial"/>
          <w:sz w:val="22"/>
          <w:lang w:val="de-CH"/>
        </w:rPr>
        <w:t>unktionstüchtig</w:t>
      </w:r>
    </w:p>
    <w:p w:rsidR="004C5A0D" w:rsidRPr="00684C4E" w:rsidRDefault="004C5A0D" w:rsidP="003D76B7">
      <w:pPr>
        <w:pStyle w:val="Eingerckt1Stufe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684C4E">
        <w:t>Sprinkleranlage: Funktionskontrolle, Überwachung Servicearbeiten</w:t>
      </w:r>
    </w:p>
    <w:p w:rsidR="00420F85" w:rsidRPr="00684C4E" w:rsidRDefault="00420F85" w:rsidP="003D76B7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Rauch und Wärmeabzugsanlagen: Funktionskontrolle</w:t>
      </w:r>
    </w:p>
    <w:p w:rsidR="00420F85" w:rsidRDefault="00420F85" w:rsidP="003D76B7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Blitzschutzanlage: visuelle Überprüfung auf Mängel</w:t>
      </w:r>
    </w:p>
    <w:p w:rsidR="004C5A0D" w:rsidRPr="00684C4E" w:rsidRDefault="004C5A0D" w:rsidP="000254BA">
      <w:pPr>
        <w:numPr>
          <w:ilvl w:val="0"/>
          <w:numId w:val="9"/>
        </w:numPr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 xml:space="preserve">Sicherheitsbeleuchtung, Sicherheitsstromversorgung auf </w:t>
      </w:r>
      <w:r w:rsidR="000A4625">
        <w:rPr>
          <w:rFonts w:ascii="Arial" w:hAnsi="Arial"/>
          <w:sz w:val="22"/>
          <w:lang w:val="de-CH"/>
        </w:rPr>
        <w:t>i</w:t>
      </w:r>
      <w:r w:rsidRPr="00684C4E">
        <w:rPr>
          <w:rFonts w:ascii="Arial" w:hAnsi="Arial"/>
          <w:sz w:val="22"/>
          <w:lang w:val="de-CH"/>
        </w:rPr>
        <w:t>hre Funktionstüchtigkeit und Sichtbarkeit kontrollieren</w:t>
      </w:r>
    </w:p>
    <w:p w:rsidR="0079703D" w:rsidRPr="00684C4E" w:rsidRDefault="00420F85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 xml:space="preserve">Kontrolle </w:t>
      </w:r>
      <w:r w:rsidR="00346308" w:rsidRPr="00684C4E">
        <w:rPr>
          <w:rFonts w:ascii="Arial" w:hAnsi="Arial"/>
          <w:sz w:val="22"/>
          <w:lang w:val="de-CH"/>
        </w:rPr>
        <w:t xml:space="preserve">und Unterhalt </w:t>
      </w:r>
      <w:r w:rsidRPr="00684C4E">
        <w:rPr>
          <w:rFonts w:ascii="Arial" w:hAnsi="Arial"/>
          <w:sz w:val="22"/>
          <w:lang w:val="de-CH"/>
        </w:rPr>
        <w:t>der technischen Betriebseinrichtungen wie</w:t>
      </w:r>
      <w:r w:rsidR="004C5A0D">
        <w:rPr>
          <w:rFonts w:ascii="Arial" w:hAnsi="Arial"/>
          <w:sz w:val="22"/>
          <w:lang w:val="de-CH"/>
        </w:rPr>
        <w:t>:</w:t>
      </w:r>
    </w:p>
    <w:p w:rsidR="00CE191B" w:rsidRPr="00CE191B" w:rsidRDefault="0046527F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E</w:t>
      </w:r>
      <w:r w:rsidR="00420F85" w:rsidRPr="00684C4E">
        <w:t>lektrische Anlagen und Einrichtungen</w:t>
      </w:r>
      <w:r w:rsidR="00346308" w:rsidRPr="00684C4E">
        <w:t xml:space="preserve"> </w:t>
      </w:r>
      <w:r w:rsidR="004C5A0D" w:rsidRPr="0046527F">
        <w:t xml:space="preserve">wie z.B. </w:t>
      </w:r>
      <w:r w:rsidR="00CE191B" w:rsidRPr="0046527F">
        <w:rPr>
          <w:rFonts w:cs="Arial"/>
          <w:szCs w:val="22"/>
        </w:rPr>
        <w:t>S</w:t>
      </w:r>
      <w:r w:rsidR="00CE191B" w:rsidRPr="00CE191B">
        <w:rPr>
          <w:rFonts w:cs="Arial"/>
          <w:szCs w:val="22"/>
        </w:rPr>
        <w:t>chalter, Steckdosen, Anschluss- und Verlängerungskabel, Wärmeplatten, Reinigungsapparate usw.</w:t>
      </w:r>
    </w:p>
    <w:p w:rsidR="00420F85" w:rsidRPr="00684C4E" w:rsidRDefault="00420F85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684C4E">
        <w:t>Gasverbrauchsanlagen</w:t>
      </w:r>
    </w:p>
    <w:p w:rsidR="00420F85" w:rsidRPr="00684C4E" w:rsidRDefault="0046527F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>
        <w:t>W</w:t>
      </w:r>
      <w:r w:rsidR="00420F85" w:rsidRPr="00684C4E">
        <w:t>ärme- und lufttechnische Anlagen</w:t>
      </w:r>
    </w:p>
    <w:p w:rsidR="00346308" w:rsidRPr="00684C4E" w:rsidRDefault="00346308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684C4E">
        <w:t>Aufzugsanlagen</w:t>
      </w:r>
    </w:p>
    <w:p w:rsidR="00420F85" w:rsidRPr="00684C4E" w:rsidRDefault="00420F85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684C4E">
        <w:t>Küchenabluftanlagen (Fettfilter und Abluftkanäle reinigen)</w:t>
      </w:r>
    </w:p>
    <w:p w:rsidR="00346308" w:rsidRPr="00684C4E" w:rsidRDefault="00346308" w:rsidP="003D76B7">
      <w:pPr>
        <w:pStyle w:val="Eingerckt1Stufe"/>
        <w:numPr>
          <w:ilvl w:val="0"/>
          <w:numId w:val="11"/>
        </w:numPr>
        <w:spacing w:after="0" w:line="240" w:lineRule="auto"/>
        <w:ind w:left="714" w:hanging="357"/>
        <w:jc w:val="both"/>
      </w:pPr>
      <w:r w:rsidRPr="00684C4E">
        <w:t>Stolper-, Rutsch- und Sturzstellen, enge Platzverhältnisse</w:t>
      </w:r>
    </w:p>
    <w:p w:rsidR="00420F85" w:rsidRPr="00684C4E" w:rsidRDefault="00610DFB" w:rsidP="00047D6C">
      <w:p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br w:type="page"/>
      </w:r>
      <w:r w:rsidR="00346308" w:rsidRPr="00684C4E">
        <w:rPr>
          <w:rFonts w:ascii="Arial" w:hAnsi="Arial"/>
          <w:sz w:val="22"/>
          <w:lang w:val="de-CH"/>
        </w:rPr>
        <w:lastRenderedPageBreak/>
        <w:t>Kontrolle der allgemeinen Ordnung, insbesondere</w:t>
      </w:r>
      <w:r w:rsidR="004C5A0D">
        <w:rPr>
          <w:rFonts w:ascii="Arial" w:hAnsi="Arial"/>
          <w:sz w:val="22"/>
          <w:lang w:val="de-CH"/>
        </w:rPr>
        <w:t>:</w:t>
      </w:r>
    </w:p>
    <w:p w:rsidR="00346308" w:rsidRPr="00684C4E" w:rsidRDefault="00346308" w:rsidP="000254BA">
      <w:pPr>
        <w:pStyle w:val="Eingerckt1Stufe"/>
        <w:numPr>
          <w:ilvl w:val="0"/>
          <w:numId w:val="12"/>
        </w:numPr>
        <w:spacing w:after="0"/>
        <w:ind w:left="714" w:hanging="357"/>
        <w:jc w:val="both"/>
        <w:rPr>
          <w:rFonts w:cs="Arial"/>
          <w:szCs w:val="22"/>
        </w:rPr>
      </w:pPr>
      <w:r w:rsidRPr="00684C4E">
        <w:rPr>
          <w:rFonts w:cs="Arial"/>
          <w:szCs w:val="22"/>
        </w:rPr>
        <w:t>Freihaltung der Fluchtwege (Ausgänge, Korridore, Treppenhäuser)</w:t>
      </w:r>
    </w:p>
    <w:p w:rsidR="00346308" w:rsidRPr="00684C4E" w:rsidRDefault="00346308" w:rsidP="000254BA">
      <w:pPr>
        <w:pStyle w:val="Eingerckt1Stufe"/>
        <w:numPr>
          <w:ilvl w:val="0"/>
          <w:numId w:val="12"/>
        </w:numPr>
        <w:spacing w:after="0"/>
        <w:ind w:left="714" w:hanging="357"/>
        <w:jc w:val="both"/>
        <w:rPr>
          <w:rFonts w:cs="Arial"/>
          <w:szCs w:val="22"/>
        </w:rPr>
      </w:pPr>
      <w:r w:rsidRPr="00684C4E">
        <w:rPr>
          <w:rFonts w:cs="Arial"/>
          <w:szCs w:val="22"/>
        </w:rPr>
        <w:t>Dekorationen und Reklamen (keine Leichtbrennbaren und brennend Abtropfenden)</w:t>
      </w:r>
    </w:p>
    <w:p w:rsidR="00346308" w:rsidRPr="00684C4E" w:rsidRDefault="00346308" w:rsidP="000254BA">
      <w:pPr>
        <w:pStyle w:val="Eingerckt1Stufe"/>
        <w:numPr>
          <w:ilvl w:val="0"/>
          <w:numId w:val="12"/>
        </w:numPr>
        <w:spacing w:after="0"/>
        <w:ind w:left="714" w:hanging="357"/>
        <w:jc w:val="both"/>
        <w:rPr>
          <w:rFonts w:cs="Arial"/>
          <w:szCs w:val="22"/>
        </w:rPr>
      </w:pPr>
      <w:r w:rsidRPr="00684C4E">
        <w:rPr>
          <w:rFonts w:cs="Arial"/>
          <w:szCs w:val="22"/>
        </w:rPr>
        <w:t>Lagerung</w:t>
      </w:r>
      <w:r w:rsidR="004C5A0D">
        <w:rPr>
          <w:rFonts w:cs="Arial"/>
          <w:szCs w:val="22"/>
        </w:rPr>
        <w:t xml:space="preserve"> von Brenn- und Betriebsstoffen</w:t>
      </w:r>
    </w:p>
    <w:p w:rsidR="004C5A0D" w:rsidRDefault="00346308" w:rsidP="000254BA">
      <w:pPr>
        <w:pStyle w:val="Eingerckt1Stufe"/>
        <w:numPr>
          <w:ilvl w:val="0"/>
          <w:numId w:val="12"/>
        </w:numPr>
        <w:spacing w:after="0"/>
        <w:ind w:left="714" w:hanging="357"/>
        <w:jc w:val="both"/>
        <w:rPr>
          <w:rFonts w:cs="Arial"/>
          <w:szCs w:val="22"/>
        </w:rPr>
      </w:pPr>
      <w:r w:rsidRPr="00684C4E">
        <w:rPr>
          <w:rFonts w:cs="Arial"/>
          <w:szCs w:val="22"/>
        </w:rPr>
        <w:t>Lagerung von leichtbrennbaren Flüssigkeiten (Benzin, Verdünner, Spraydosen</w:t>
      </w:r>
      <w:r w:rsidR="005F2663">
        <w:rPr>
          <w:rFonts w:cs="Arial"/>
          <w:szCs w:val="22"/>
        </w:rPr>
        <w:t xml:space="preserve"> </w:t>
      </w:r>
      <w:r w:rsidR="00047D6C">
        <w:rPr>
          <w:rFonts w:cs="Arial"/>
          <w:szCs w:val="22"/>
        </w:rPr>
        <w:t>usw.)</w:t>
      </w:r>
    </w:p>
    <w:p w:rsidR="00346308" w:rsidRPr="00684C4E" w:rsidRDefault="004C5A0D" w:rsidP="000254BA">
      <w:pPr>
        <w:pStyle w:val="Eingerckt1Stufe"/>
        <w:numPr>
          <w:ilvl w:val="0"/>
          <w:numId w:val="12"/>
        </w:numPr>
        <w:spacing w:after="0"/>
        <w:ind w:left="714" w:hanging="357"/>
        <w:jc w:val="both"/>
        <w:rPr>
          <w:rFonts w:cs="Arial"/>
          <w:szCs w:val="22"/>
        </w:rPr>
      </w:pPr>
      <w:r w:rsidRPr="00684C4E">
        <w:rPr>
          <w:rFonts w:cs="Arial"/>
          <w:szCs w:val="22"/>
        </w:rPr>
        <w:t>Lagerung von leichtbrennbaren Flüssigasen</w:t>
      </w:r>
      <w:r w:rsidR="00346308" w:rsidRPr="00684C4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346308" w:rsidRPr="00684C4E">
        <w:rPr>
          <w:rFonts w:cs="Arial"/>
          <w:szCs w:val="22"/>
        </w:rPr>
        <w:t>Butan, Propan usw.)</w:t>
      </w:r>
    </w:p>
    <w:p w:rsidR="00346308" w:rsidRPr="00684C4E" w:rsidRDefault="00346308" w:rsidP="000254B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  <w:lang w:val="de-CH"/>
        </w:rPr>
      </w:pPr>
      <w:r w:rsidRPr="00684C4E">
        <w:rPr>
          <w:rFonts w:ascii="Arial" w:hAnsi="Arial" w:cs="Arial"/>
          <w:sz w:val="22"/>
          <w:szCs w:val="22"/>
        </w:rPr>
        <w:t>Einhaltung von Rauchverboten</w:t>
      </w:r>
    </w:p>
    <w:p w:rsidR="00346308" w:rsidRPr="00684C4E" w:rsidRDefault="00346308" w:rsidP="000254B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  <w:lang w:val="de-CH"/>
        </w:rPr>
      </w:pPr>
      <w:r w:rsidRPr="00684C4E">
        <w:rPr>
          <w:rFonts w:ascii="Arial" w:hAnsi="Arial" w:cs="Arial"/>
          <w:sz w:val="22"/>
          <w:szCs w:val="22"/>
        </w:rPr>
        <w:t>Entsorgung von Raucherabfällen und Asche</w:t>
      </w:r>
    </w:p>
    <w:p w:rsidR="00346308" w:rsidRPr="00684C4E" w:rsidRDefault="00346308" w:rsidP="000254B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  <w:lang w:val="de-CH"/>
        </w:rPr>
      </w:pPr>
      <w:r w:rsidRPr="00684C4E">
        <w:rPr>
          <w:rFonts w:ascii="Arial" w:hAnsi="Arial" w:cs="Arial"/>
          <w:sz w:val="22"/>
          <w:szCs w:val="22"/>
        </w:rPr>
        <w:t>Abfallaufbewahrung brennbare Abfälle (Petflaschen, Altpapier, Karton usw.)</w:t>
      </w:r>
    </w:p>
    <w:p w:rsidR="00346308" w:rsidRPr="00F65FFF" w:rsidRDefault="00346308" w:rsidP="000254B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2"/>
          <w:szCs w:val="22"/>
          <w:lang w:val="de-CH"/>
        </w:rPr>
      </w:pPr>
      <w:r w:rsidRPr="00684C4E">
        <w:rPr>
          <w:rFonts w:ascii="Arial" w:hAnsi="Arial" w:cs="Arial"/>
          <w:sz w:val="22"/>
          <w:szCs w:val="22"/>
        </w:rPr>
        <w:t>Entrümpelung im Betrieb</w:t>
      </w:r>
    </w:p>
    <w:p w:rsidR="00F65FFF" w:rsidRPr="00F65FFF" w:rsidRDefault="00F65FFF" w:rsidP="00047D6C">
      <w:pPr>
        <w:spacing w:before="360" w:after="60"/>
        <w:jc w:val="both"/>
        <w:rPr>
          <w:rFonts w:ascii="Arial" w:hAnsi="Arial"/>
          <w:b/>
          <w:bCs/>
          <w:sz w:val="22"/>
          <w:lang w:val="de-CH"/>
        </w:rPr>
      </w:pPr>
      <w:r w:rsidRPr="00F65FFF">
        <w:rPr>
          <w:rFonts w:ascii="Arial" w:hAnsi="Arial"/>
          <w:b/>
          <w:bCs/>
          <w:sz w:val="22"/>
          <w:szCs w:val="20"/>
          <w:lang w:val="de-CH" w:eastAsia="en-US"/>
        </w:rPr>
        <w:t>Überwachung von Reparaturarbeiten</w:t>
      </w:r>
    </w:p>
    <w:p w:rsidR="00F65FFF" w:rsidRPr="00F65FFF" w:rsidRDefault="00F65FFF" w:rsidP="00047D6C">
      <w:pPr>
        <w:jc w:val="both"/>
        <w:rPr>
          <w:rFonts w:ascii="Arial" w:hAnsi="Arial"/>
          <w:sz w:val="22"/>
        </w:rPr>
      </w:pPr>
      <w:r w:rsidRPr="00F65FFF">
        <w:rPr>
          <w:rFonts w:ascii="Arial" w:hAnsi="Arial"/>
          <w:sz w:val="22"/>
        </w:rPr>
        <w:t>Überwachung von Bauarbeiten im Betri</w:t>
      </w:r>
      <w:r w:rsidR="00B34F00">
        <w:rPr>
          <w:rFonts w:ascii="Arial" w:hAnsi="Arial"/>
          <w:sz w:val="22"/>
        </w:rPr>
        <w:t>e</w:t>
      </w:r>
      <w:r w:rsidRPr="00F65FFF">
        <w:rPr>
          <w:rFonts w:ascii="Arial" w:hAnsi="Arial"/>
          <w:sz w:val="22"/>
        </w:rPr>
        <w:t>b, wie</w:t>
      </w:r>
      <w:r w:rsidR="00047D6C">
        <w:rPr>
          <w:rFonts w:ascii="Arial" w:hAnsi="Arial"/>
          <w:sz w:val="22"/>
        </w:rPr>
        <w:t>:</w:t>
      </w:r>
    </w:p>
    <w:p w:rsidR="00F65FFF" w:rsidRPr="00684C4E" w:rsidRDefault="00F65FFF" w:rsidP="000254BA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  <w:lang w:val="de-CH"/>
        </w:rPr>
        <w:t>Einhaltung der Brandschutzmassnahmen während Reparatur-, Umbau- und Renovat</w:t>
      </w:r>
      <w:r w:rsidRPr="00684C4E">
        <w:rPr>
          <w:rFonts w:ascii="Arial" w:hAnsi="Arial"/>
          <w:sz w:val="22"/>
          <w:lang w:val="de-CH"/>
        </w:rPr>
        <w:t>i</w:t>
      </w:r>
      <w:r w:rsidRPr="00684C4E">
        <w:rPr>
          <w:rFonts w:ascii="Arial" w:hAnsi="Arial"/>
          <w:sz w:val="22"/>
          <w:lang w:val="de-CH"/>
        </w:rPr>
        <w:t>onsarbeiten</w:t>
      </w:r>
    </w:p>
    <w:p w:rsidR="00F65FFF" w:rsidRPr="00684C4E" w:rsidRDefault="0046527F" w:rsidP="000254BA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V</w:t>
      </w:r>
      <w:r w:rsidR="00F65FFF" w:rsidRPr="00684C4E">
        <w:rPr>
          <w:rFonts w:ascii="Arial" w:hAnsi="Arial"/>
          <w:sz w:val="22"/>
          <w:lang w:val="de-CH"/>
        </w:rPr>
        <w:t>on Bauarbeiten im Betreib wie Schweissen, Löten, Trennen usw. (Schweissbewilligung verlangen, vor Beginn der Arbeiten die Arbeitsstelle kontrollieren)</w:t>
      </w:r>
    </w:p>
    <w:p w:rsidR="00F65FFF" w:rsidRPr="004A0242" w:rsidRDefault="00F65FFF" w:rsidP="000254BA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684C4E">
        <w:rPr>
          <w:rFonts w:ascii="Arial" w:hAnsi="Arial"/>
          <w:sz w:val="22"/>
          <w:lang w:val="de-CH"/>
        </w:rPr>
        <w:t>Verwendung leichtbrennbarer Flüssigkeiten bei Maler- und Spritzarbeiten sowie beim Aufkleben von Belägen, weil dabei je nach benützten Produkten brennbare Dämpfe en</w:t>
      </w:r>
      <w:r w:rsidRPr="00684C4E">
        <w:rPr>
          <w:rFonts w:ascii="Arial" w:hAnsi="Arial"/>
          <w:sz w:val="22"/>
          <w:lang w:val="de-CH"/>
        </w:rPr>
        <w:t>t</w:t>
      </w:r>
      <w:r w:rsidRPr="00684C4E">
        <w:rPr>
          <w:rFonts w:ascii="Arial" w:hAnsi="Arial"/>
          <w:sz w:val="22"/>
          <w:lang w:val="de-CH"/>
        </w:rPr>
        <w:t>stehen können</w:t>
      </w:r>
      <w:r w:rsidR="00304F73">
        <w:rPr>
          <w:rFonts w:ascii="Arial" w:hAnsi="Arial"/>
          <w:sz w:val="22"/>
          <w:lang w:val="de-CH"/>
        </w:rPr>
        <w:t>.</w:t>
      </w:r>
      <w:r w:rsidRPr="00684C4E">
        <w:rPr>
          <w:rFonts w:ascii="Arial" w:hAnsi="Arial"/>
          <w:sz w:val="22"/>
          <w:lang w:val="de-CH"/>
        </w:rPr>
        <w:t xml:space="preserve"> Darauf achten, dass die Räume gut </w:t>
      </w:r>
      <w:r w:rsidR="00B34F00">
        <w:rPr>
          <w:rFonts w:ascii="Arial" w:hAnsi="Arial"/>
          <w:sz w:val="22"/>
          <w:lang w:val="de-CH"/>
        </w:rPr>
        <w:t>d</w:t>
      </w:r>
      <w:r w:rsidR="00B34F00" w:rsidRPr="00684C4E">
        <w:rPr>
          <w:rFonts w:ascii="Arial" w:hAnsi="Arial"/>
          <w:sz w:val="22"/>
          <w:lang w:val="de-CH"/>
        </w:rPr>
        <w:t xml:space="preserve">urchlüftet </w:t>
      </w:r>
      <w:r w:rsidRPr="00684C4E">
        <w:rPr>
          <w:rFonts w:ascii="Arial" w:hAnsi="Arial"/>
          <w:sz w:val="22"/>
          <w:lang w:val="de-CH"/>
        </w:rPr>
        <w:t>und die verwendeten Materialien fachgerecht entsorg</w:t>
      </w:r>
      <w:r w:rsidR="00B34F00">
        <w:rPr>
          <w:rFonts w:ascii="Arial" w:hAnsi="Arial"/>
          <w:sz w:val="22"/>
          <w:lang w:val="de-CH"/>
        </w:rPr>
        <w:t>t</w:t>
      </w:r>
      <w:r w:rsidRPr="00684C4E">
        <w:rPr>
          <w:rFonts w:ascii="Arial" w:hAnsi="Arial"/>
          <w:sz w:val="22"/>
          <w:lang w:val="de-CH"/>
        </w:rPr>
        <w:t xml:space="preserve"> werden</w:t>
      </w:r>
      <w:r w:rsidR="009B7BCD">
        <w:rPr>
          <w:rFonts w:ascii="Arial" w:hAnsi="Arial"/>
          <w:sz w:val="22"/>
          <w:lang w:val="de-CH"/>
        </w:rPr>
        <w:t>.</w:t>
      </w:r>
    </w:p>
    <w:p w:rsidR="004A0242" w:rsidRPr="004A0242" w:rsidRDefault="004A0242" w:rsidP="000254BA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Überwacht sicherheitsrelevante Handlungen bei externen Handwerkern</w:t>
      </w:r>
    </w:p>
    <w:p w:rsidR="00F65FFF" w:rsidRPr="00121692" w:rsidRDefault="00F65FFF" w:rsidP="00047D6C">
      <w:pPr>
        <w:spacing w:before="360" w:after="60"/>
        <w:jc w:val="both"/>
        <w:rPr>
          <w:rFonts w:ascii="Arial" w:hAnsi="Arial"/>
          <w:b/>
          <w:bCs/>
          <w:sz w:val="22"/>
          <w:szCs w:val="20"/>
          <w:lang w:val="de-CH" w:eastAsia="en-US"/>
        </w:rPr>
      </w:pPr>
      <w:r w:rsidRPr="00121692">
        <w:rPr>
          <w:rFonts w:ascii="Arial" w:hAnsi="Arial"/>
          <w:b/>
          <w:bCs/>
          <w:sz w:val="22"/>
          <w:szCs w:val="20"/>
          <w:lang w:val="de-CH" w:eastAsia="en-US"/>
        </w:rPr>
        <w:t>Erstellung der Brandfallplanung und Betrieb der Alarmorganisation</w:t>
      </w:r>
    </w:p>
    <w:p w:rsidR="004D262D" w:rsidRPr="00F65FFF" w:rsidRDefault="00684C4E" w:rsidP="00047D6C">
      <w:pPr>
        <w:jc w:val="both"/>
        <w:rPr>
          <w:rFonts w:ascii="Arial" w:hAnsi="Arial"/>
          <w:sz w:val="22"/>
        </w:rPr>
      </w:pPr>
      <w:r w:rsidRPr="00F65FFF">
        <w:rPr>
          <w:rFonts w:ascii="Arial" w:hAnsi="Arial"/>
          <w:sz w:val="22"/>
        </w:rPr>
        <w:t>Erstellung</w:t>
      </w:r>
      <w:r w:rsidR="00F2194D" w:rsidRPr="00F65FFF">
        <w:rPr>
          <w:rFonts w:ascii="Arial" w:hAnsi="Arial"/>
          <w:sz w:val="22"/>
        </w:rPr>
        <w:t xml:space="preserve"> und </w:t>
      </w:r>
      <w:r w:rsidR="00346308" w:rsidRPr="00F65FFF">
        <w:rPr>
          <w:rFonts w:ascii="Arial" w:hAnsi="Arial"/>
          <w:sz w:val="22"/>
        </w:rPr>
        <w:t xml:space="preserve">Kontrolle </w:t>
      </w:r>
      <w:r w:rsidR="00F2194D" w:rsidRPr="00F65FFF">
        <w:rPr>
          <w:rFonts w:ascii="Arial" w:hAnsi="Arial"/>
          <w:sz w:val="22"/>
        </w:rPr>
        <w:t>de</w:t>
      </w:r>
      <w:r w:rsidR="004D262D" w:rsidRPr="00F65FFF">
        <w:rPr>
          <w:rFonts w:ascii="Arial" w:hAnsi="Arial"/>
          <w:sz w:val="22"/>
        </w:rPr>
        <w:t>r</w:t>
      </w:r>
      <w:r w:rsidR="00346308" w:rsidRPr="00F65FFF">
        <w:rPr>
          <w:rFonts w:ascii="Arial" w:hAnsi="Arial"/>
          <w:sz w:val="22"/>
        </w:rPr>
        <w:t xml:space="preserve"> Alarmorganisation</w:t>
      </w:r>
      <w:r w:rsidR="00047D6C">
        <w:rPr>
          <w:rFonts w:ascii="Arial" w:hAnsi="Arial"/>
          <w:sz w:val="22"/>
        </w:rPr>
        <w:t>:</w:t>
      </w:r>
    </w:p>
    <w:p w:rsidR="004D262D" w:rsidRPr="004D262D" w:rsidRDefault="00047D6C" w:rsidP="000254BA">
      <w:pPr>
        <w:numPr>
          <w:ilvl w:val="0"/>
          <w:numId w:val="21"/>
        </w:numPr>
        <w:ind w:right="-126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</w:t>
      </w:r>
      <w:r w:rsidR="004D262D">
        <w:rPr>
          <w:rFonts w:ascii="Arial" w:hAnsi="Arial"/>
          <w:sz w:val="22"/>
          <w:lang w:val="de-CH"/>
        </w:rPr>
        <w:t>er Sicherheitsbeauftragte sollte mindestens einmal pro Jahr kritisch die von ihm erla</w:t>
      </w:r>
      <w:r w:rsidR="004D262D">
        <w:rPr>
          <w:rFonts w:ascii="Arial" w:hAnsi="Arial"/>
          <w:sz w:val="22"/>
          <w:lang w:val="de-CH"/>
        </w:rPr>
        <w:t>s</w:t>
      </w:r>
      <w:r w:rsidR="004D262D">
        <w:rPr>
          <w:rFonts w:ascii="Arial" w:hAnsi="Arial"/>
          <w:sz w:val="22"/>
          <w:lang w:val="de-CH"/>
        </w:rPr>
        <w:t>senen Vorschriften und Pläne überprüfen, denn sehr oft müssen diese Richtlinien neuen Technologien, neuen Erkenntnissen, veränderten Umständen usw. angepasst werden.</w:t>
      </w:r>
    </w:p>
    <w:p w:rsidR="00684C4E" w:rsidRPr="009C64B6" w:rsidRDefault="00684C4E" w:rsidP="000254BA">
      <w:pPr>
        <w:numPr>
          <w:ilvl w:val="0"/>
          <w:numId w:val="20"/>
        </w:numPr>
        <w:ind w:right="-126"/>
        <w:jc w:val="both"/>
        <w:rPr>
          <w:rFonts w:ascii="Arial" w:hAnsi="Arial"/>
          <w:sz w:val="22"/>
          <w:lang w:val="de-CH"/>
        </w:rPr>
      </w:pPr>
      <w:r w:rsidRPr="00684C4E">
        <w:rPr>
          <w:rFonts w:ascii="Arial" w:hAnsi="Arial"/>
          <w:sz w:val="22"/>
        </w:rPr>
        <w:t>Schutzziele</w:t>
      </w:r>
      <w:r w:rsidRPr="00684C4E">
        <w:rPr>
          <w:rFonts w:ascii="Arial" w:hAnsi="Arial"/>
          <w:sz w:val="22"/>
          <w:lang w:val="de-CH"/>
        </w:rPr>
        <w:t xml:space="preserve"> </w:t>
      </w:r>
      <w:r>
        <w:rPr>
          <w:rFonts w:ascii="Arial" w:hAnsi="Arial"/>
          <w:sz w:val="22"/>
          <w:lang w:val="de-CH"/>
        </w:rPr>
        <w:t>anhand von möglichen Ereignis</w:t>
      </w:r>
      <w:r w:rsidR="004D262D">
        <w:rPr>
          <w:rFonts w:ascii="Arial" w:hAnsi="Arial"/>
          <w:sz w:val="22"/>
          <w:lang w:val="de-CH"/>
        </w:rPr>
        <w:t>s</w:t>
      </w:r>
      <w:r>
        <w:rPr>
          <w:rFonts w:ascii="Arial" w:hAnsi="Arial"/>
          <w:sz w:val="22"/>
          <w:lang w:val="de-CH"/>
        </w:rPr>
        <w:t>zenarien</w:t>
      </w:r>
      <w:r w:rsidR="004D262D">
        <w:rPr>
          <w:rFonts w:ascii="Arial" w:hAnsi="Arial"/>
          <w:sz w:val="22"/>
          <w:lang w:val="de-CH"/>
        </w:rPr>
        <w:t xml:space="preserve"> </w:t>
      </w:r>
      <w:r w:rsidRPr="00684C4E">
        <w:rPr>
          <w:rFonts w:ascii="Arial" w:hAnsi="Arial"/>
          <w:sz w:val="22"/>
          <w:lang w:val="de-CH"/>
        </w:rPr>
        <w:t>fixieren</w:t>
      </w:r>
      <w:r w:rsidR="004D262D">
        <w:rPr>
          <w:rFonts w:ascii="Arial" w:hAnsi="Arial"/>
          <w:sz w:val="22"/>
          <w:lang w:val="de-CH"/>
        </w:rPr>
        <w:t>,</w:t>
      </w:r>
      <w:r w:rsidRPr="00684C4E">
        <w:rPr>
          <w:rFonts w:ascii="Arial" w:hAnsi="Arial"/>
          <w:sz w:val="22"/>
          <w:lang w:val="de-CH"/>
        </w:rPr>
        <w:t xml:space="preserve"> um bei </w:t>
      </w:r>
      <w:r w:rsidR="00B34F00" w:rsidRPr="00684C4E">
        <w:rPr>
          <w:rFonts w:ascii="Arial" w:hAnsi="Arial"/>
          <w:sz w:val="22"/>
          <w:lang w:val="de-CH"/>
        </w:rPr>
        <w:t>eine</w:t>
      </w:r>
      <w:r w:rsidR="00B34F00">
        <w:rPr>
          <w:rFonts w:ascii="Arial" w:hAnsi="Arial"/>
          <w:sz w:val="22"/>
          <w:lang w:val="de-CH"/>
        </w:rPr>
        <w:t>m</w:t>
      </w:r>
      <w:r w:rsidR="00B34F00" w:rsidRPr="00684C4E">
        <w:rPr>
          <w:rFonts w:ascii="Arial" w:hAnsi="Arial"/>
          <w:sz w:val="22"/>
          <w:lang w:val="de-CH"/>
        </w:rPr>
        <w:t xml:space="preserve"> </w:t>
      </w:r>
      <w:r w:rsidRPr="00684C4E">
        <w:rPr>
          <w:rFonts w:ascii="Arial" w:hAnsi="Arial"/>
          <w:sz w:val="22"/>
          <w:lang w:val="de-CH"/>
        </w:rPr>
        <w:t>allfällige</w:t>
      </w:r>
      <w:r w:rsidR="004D262D">
        <w:rPr>
          <w:rFonts w:ascii="Arial" w:hAnsi="Arial"/>
          <w:sz w:val="22"/>
          <w:lang w:val="de-CH"/>
        </w:rPr>
        <w:t>n</w:t>
      </w:r>
      <w:r w:rsidRPr="00684C4E">
        <w:rPr>
          <w:rFonts w:ascii="Arial" w:hAnsi="Arial"/>
          <w:sz w:val="22"/>
          <w:lang w:val="de-CH"/>
        </w:rPr>
        <w:t xml:space="preserve"> </w:t>
      </w:r>
      <w:r w:rsidR="004D262D" w:rsidRPr="009C64B6">
        <w:rPr>
          <w:rFonts w:ascii="Arial" w:hAnsi="Arial"/>
          <w:sz w:val="22"/>
          <w:lang w:val="de-CH"/>
        </w:rPr>
        <w:t>Brandausbruch</w:t>
      </w:r>
      <w:r w:rsidRPr="009C64B6">
        <w:rPr>
          <w:rFonts w:ascii="Arial" w:hAnsi="Arial"/>
          <w:sz w:val="22"/>
          <w:lang w:val="de-CH"/>
        </w:rPr>
        <w:t xml:space="preserve"> den Schaden so klein wie möglich zu halten</w:t>
      </w:r>
      <w:r w:rsidR="00304F73">
        <w:rPr>
          <w:rFonts w:ascii="Arial" w:hAnsi="Arial"/>
          <w:sz w:val="22"/>
          <w:lang w:val="de-CH"/>
        </w:rPr>
        <w:t>.</w:t>
      </w:r>
    </w:p>
    <w:p w:rsidR="00F2194D" w:rsidRPr="009C64B6" w:rsidRDefault="0046527F" w:rsidP="000254BA">
      <w:pPr>
        <w:numPr>
          <w:ilvl w:val="0"/>
          <w:numId w:val="1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E</w:t>
      </w:r>
      <w:r w:rsidR="004D262D" w:rsidRPr="009C64B6">
        <w:rPr>
          <w:rFonts w:ascii="Arial" w:hAnsi="Arial"/>
          <w:sz w:val="22"/>
          <w:lang w:val="de-CH"/>
        </w:rPr>
        <w:t xml:space="preserve">rstellt </w:t>
      </w:r>
      <w:r w:rsidR="00346308" w:rsidRPr="009C64B6">
        <w:rPr>
          <w:rFonts w:ascii="Arial" w:hAnsi="Arial"/>
          <w:sz w:val="22"/>
          <w:lang w:val="de-CH"/>
        </w:rPr>
        <w:t xml:space="preserve">Brandschutzpläne und </w:t>
      </w:r>
      <w:r w:rsidR="004D262D" w:rsidRPr="009C64B6">
        <w:rPr>
          <w:rFonts w:ascii="Arial" w:hAnsi="Arial"/>
          <w:sz w:val="22"/>
          <w:lang w:val="de-CH"/>
        </w:rPr>
        <w:t>ist besorgt</w:t>
      </w:r>
      <w:r w:rsidR="009C64B6" w:rsidRPr="009C64B6">
        <w:rPr>
          <w:rFonts w:ascii="Arial" w:hAnsi="Arial"/>
          <w:sz w:val="22"/>
          <w:lang w:val="de-CH"/>
        </w:rPr>
        <w:t>,</w:t>
      </w:r>
      <w:r w:rsidR="004D262D" w:rsidRPr="009C64B6">
        <w:rPr>
          <w:rFonts w:ascii="Arial" w:hAnsi="Arial"/>
          <w:sz w:val="22"/>
          <w:lang w:val="de-CH"/>
        </w:rPr>
        <w:t xml:space="preserve"> d</w:t>
      </w:r>
      <w:r w:rsidR="009C64B6" w:rsidRPr="009C64B6">
        <w:rPr>
          <w:rFonts w:ascii="Arial" w:hAnsi="Arial"/>
          <w:sz w:val="22"/>
          <w:lang w:val="de-CH"/>
        </w:rPr>
        <w:t xml:space="preserve">ass diese </w:t>
      </w:r>
      <w:r w:rsidR="00346308" w:rsidRPr="009C64B6">
        <w:rPr>
          <w:rFonts w:ascii="Arial" w:hAnsi="Arial"/>
          <w:sz w:val="22"/>
          <w:lang w:val="de-CH"/>
        </w:rPr>
        <w:t>nach</w:t>
      </w:r>
      <w:r w:rsidR="00047D6C">
        <w:rPr>
          <w:rFonts w:ascii="Arial" w:hAnsi="Arial"/>
          <w:sz w:val="22"/>
          <w:lang w:val="de-CH"/>
        </w:rPr>
        <w:t>ge</w:t>
      </w:r>
      <w:r w:rsidR="004D262D" w:rsidRPr="009C64B6">
        <w:rPr>
          <w:rFonts w:ascii="Arial" w:hAnsi="Arial"/>
          <w:sz w:val="22"/>
          <w:lang w:val="de-CH"/>
        </w:rPr>
        <w:t>führ</w:t>
      </w:r>
      <w:r w:rsidR="009C64B6" w:rsidRPr="009C64B6">
        <w:rPr>
          <w:rFonts w:ascii="Arial" w:hAnsi="Arial"/>
          <w:sz w:val="22"/>
          <w:lang w:val="de-CH"/>
        </w:rPr>
        <w:t>t werden</w:t>
      </w:r>
      <w:r w:rsidR="00304F73">
        <w:rPr>
          <w:rFonts w:ascii="Arial" w:hAnsi="Arial"/>
          <w:sz w:val="22"/>
          <w:lang w:val="de-CH"/>
        </w:rPr>
        <w:t>.</w:t>
      </w:r>
    </w:p>
    <w:p w:rsidR="00F2194D" w:rsidRPr="009C64B6" w:rsidRDefault="0046527F" w:rsidP="000254BA">
      <w:pPr>
        <w:numPr>
          <w:ilvl w:val="0"/>
          <w:numId w:val="1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I</w:t>
      </w:r>
      <w:r w:rsidR="00346308" w:rsidRPr="009C64B6">
        <w:rPr>
          <w:rFonts w:ascii="Arial" w:hAnsi="Arial"/>
          <w:sz w:val="22"/>
          <w:lang w:val="de-CH"/>
        </w:rPr>
        <w:t>st</w:t>
      </w:r>
      <w:r w:rsidR="00F2194D" w:rsidRPr="009C64B6">
        <w:rPr>
          <w:rFonts w:ascii="Arial" w:hAnsi="Arial"/>
          <w:sz w:val="22"/>
          <w:lang w:val="de-CH"/>
        </w:rPr>
        <w:t xml:space="preserve"> besorgt um die Brandfallplanung und die Alarmorganisation im Betrieb (Verhalten im Brandfall, Alarmierung der Feuerwehr, Evakuierung der </w:t>
      </w:r>
      <w:r w:rsidR="00304F73">
        <w:rPr>
          <w:rFonts w:ascii="Arial" w:hAnsi="Arial"/>
          <w:sz w:val="22"/>
          <w:lang w:val="de-CH"/>
        </w:rPr>
        <w:t>Gäste</w:t>
      </w:r>
      <w:r w:rsidR="00F2194D" w:rsidRPr="009C64B6">
        <w:rPr>
          <w:rFonts w:ascii="Arial" w:hAnsi="Arial"/>
          <w:sz w:val="22"/>
          <w:lang w:val="de-CH"/>
        </w:rPr>
        <w:t>)</w:t>
      </w:r>
      <w:r w:rsidR="00304F73">
        <w:rPr>
          <w:rFonts w:ascii="Arial" w:hAnsi="Arial"/>
          <w:sz w:val="22"/>
          <w:lang w:val="de-CH"/>
        </w:rPr>
        <w:t>.</w:t>
      </w:r>
    </w:p>
    <w:p w:rsidR="00F2194D" w:rsidRPr="009C64B6" w:rsidRDefault="009C64B6" w:rsidP="000254BA">
      <w:pPr>
        <w:numPr>
          <w:ilvl w:val="0"/>
          <w:numId w:val="13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Funktionstüchtigkeit von SOS-Telefonen kontrollieren</w:t>
      </w:r>
    </w:p>
    <w:p w:rsidR="00420F85" w:rsidRPr="00951FB8" w:rsidRDefault="006864BC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Aus- und Weiterbildungen</w:t>
      </w:r>
      <w:r w:rsidR="00386226" w:rsidRPr="00951FB8">
        <w:rPr>
          <w:rFonts w:ascii="Arial" w:hAnsi="Arial"/>
          <w:sz w:val="22"/>
          <w:lang w:val="de-CH"/>
        </w:rPr>
        <w:t xml:space="preserve"> des Personals</w:t>
      </w:r>
      <w:r w:rsidR="00047D6C">
        <w:rPr>
          <w:rFonts w:ascii="Arial" w:hAnsi="Arial"/>
          <w:sz w:val="22"/>
          <w:lang w:val="de-CH"/>
        </w:rPr>
        <w:t>:</w:t>
      </w:r>
    </w:p>
    <w:p w:rsidR="009C64B6" w:rsidRPr="00951FB8" w:rsidRDefault="009C64B6" w:rsidP="000254BA">
      <w:pPr>
        <w:numPr>
          <w:ilvl w:val="0"/>
          <w:numId w:val="15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Kurse oder Vorträge </w:t>
      </w:r>
    </w:p>
    <w:p w:rsidR="00F2194D" w:rsidRPr="00951FB8" w:rsidRDefault="006864BC" w:rsidP="000254BA">
      <w:pPr>
        <w:numPr>
          <w:ilvl w:val="0"/>
          <w:numId w:val="15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Erste Hilfe-Ausbildung, allenfalls in Zusammenarbeit mit </w:t>
      </w:r>
      <w:r w:rsidR="00304F73">
        <w:rPr>
          <w:rFonts w:ascii="Arial" w:hAnsi="Arial"/>
          <w:sz w:val="22"/>
          <w:lang w:val="de-CH"/>
        </w:rPr>
        <w:t xml:space="preserve">dem </w:t>
      </w:r>
      <w:r w:rsidRPr="00951FB8">
        <w:rPr>
          <w:rFonts w:ascii="Arial" w:hAnsi="Arial"/>
          <w:sz w:val="22"/>
          <w:lang w:val="de-CH"/>
        </w:rPr>
        <w:t>örtlichen Samariterverein</w:t>
      </w:r>
    </w:p>
    <w:p w:rsidR="00951FB8" w:rsidRPr="00951FB8" w:rsidRDefault="00951FB8" w:rsidP="000254BA">
      <w:pPr>
        <w:numPr>
          <w:ilvl w:val="0"/>
          <w:numId w:val="15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Brandschutzausbildungen für </w:t>
      </w:r>
      <w:r w:rsidR="00047D6C">
        <w:rPr>
          <w:rFonts w:ascii="Arial" w:hAnsi="Arial"/>
          <w:sz w:val="22"/>
          <w:lang w:val="de-CH"/>
        </w:rPr>
        <w:t>das Personal</w:t>
      </w:r>
      <w:r w:rsidR="004A0242">
        <w:rPr>
          <w:rFonts w:ascii="Arial" w:hAnsi="Arial"/>
          <w:sz w:val="22"/>
          <w:lang w:val="de-CH"/>
        </w:rPr>
        <w:t xml:space="preserve"> (z.</w:t>
      </w:r>
      <w:r w:rsidR="00B34F00">
        <w:rPr>
          <w:rFonts w:ascii="Arial" w:hAnsi="Arial"/>
          <w:sz w:val="22"/>
          <w:lang w:val="de-CH"/>
        </w:rPr>
        <w:t xml:space="preserve"> </w:t>
      </w:r>
      <w:r w:rsidR="004A0242">
        <w:rPr>
          <w:rFonts w:ascii="Arial" w:hAnsi="Arial"/>
          <w:sz w:val="22"/>
          <w:lang w:val="de-CH"/>
        </w:rPr>
        <w:t>B. praktische Löschkurse)</w:t>
      </w:r>
    </w:p>
    <w:p w:rsidR="00974F0B" w:rsidRPr="00951FB8" w:rsidRDefault="00974F0B" w:rsidP="000254BA">
      <w:pPr>
        <w:numPr>
          <w:ilvl w:val="0"/>
          <w:numId w:val="15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Durchführung von Übungen und Demonstrationen in Zusammenarbeit mit der Feue</w:t>
      </w:r>
      <w:r w:rsidRPr="00951FB8">
        <w:rPr>
          <w:rFonts w:ascii="Arial" w:hAnsi="Arial"/>
          <w:sz w:val="22"/>
          <w:lang w:val="de-CH"/>
        </w:rPr>
        <w:t>r</w:t>
      </w:r>
      <w:r w:rsidRPr="00951FB8">
        <w:rPr>
          <w:rFonts w:ascii="Arial" w:hAnsi="Arial"/>
          <w:sz w:val="22"/>
          <w:lang w:val="de-CH"/>
        </w:rPr>
        <w:t>wehr</w:t>
      </w:r>
      <w:r w:rsidR="00D22C81">
        <w:rPr>
          <w:rFonts w:ascii="Arial" w:hAnsi="Arial"/>
          <w:sz w:val="22"/>
          <w:lang w:val="de-CH"/>
        </w:rPr>
        <w:t xml:space="preserve"> (z.</w:t>
      </w:r>
      <w:r w:rsidR="00304F73">
        <w:rPr>
          <w:rFonts w:ascii="Arial" w:hAnsi="Arial"/>
          <w:sz w:val="22"/>
          <w:lang w:val="de-CH"/>
        </w:rPr>
        <w:t xml:space="preserve"> </w:t>
      </w:r>
      <w:r w:rsidR="00D22C81">
        <w:rPr>
          <w:rFonts w:ascii="Arial" w:hAnsi="Arial"/>
          <w:sz w:val="22"/>
          <w:lang w:val="de-CH"/>
        </w:rPr>
        <w:t>B.</w:t>
      </w:r>
      <w:r w:rsidR="004A0242">
        <w:rPr>
          <w:rFonts w:ascii="Arial" w:hAnsi="Arial"/>
          <w:sz w:val="22"/>
          <w:lang w:val="de-CH"/>
        </w:rPr>
        <w:t xml:space="preserve"> Evakuationsübungen)</w:t>
      </w:r>
    </w:p>
    <w:p w:rsidR="00047D6C" w:rsidRDefault="00951FB8" w:rsidP="000254BA">
      <w:pPr>
        <w:numPr>
          <w:ilvl w:val="0"/>
          <w:numId w:val="15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Einführung neuer Mitarbeiter</w:t>
      </w:r>
    </w:p>
    <w:p w:rsidR="00951FB8" w:rsidRPr="00951FB8" w:rsidRDefault="00951FB8" w:rsidP="00047D6C">
      <w:pPr>
        <w:jc w:val="both"/>
        <w:rPr>
          <w:rFonts w:ascii="Arial" w:hAnsi="Arial"/>
          <w:sz w:val="22"/>
          <w:lang w:val="de-CH"/>
        </w:rPr>
      </w:pPr>
    </w:p>
    <w:p w:rsidR="0003073C" w:rsidRPr="00951FB8" w:rsidRDefault="00047D6C" w:rsidP="00047D6C">
      <w:pPr>
        <w:spacing w:before="120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br w:type="page"/>
      </w:r>
      <w:r w:rsidR="00304F73">
        <w:rPr>
          <w:rFonts w:ascii="Arial" w:hAnsi="Arial"/>
          <w:sz w:val="22"/>
          <w:lang w:val="de-CH"/>
        </w:rPr>
        <w:lastRenderedPageBreak/>
        <w:t xml:space="preserve">Der Sicherheitsbeauftragte </w:t>
      </w:r>
      <w:r w:rsidR="004A0242">
        <w:rPr>
          <w:rFonts w:ascii="Arial" w:hAnsi="Arial"/>
          <w:sz w:val="22"/>
          <w:lang w:val="de-CH"/>
        </w:rPr>
        <w:t>instruiert</w:t>
      </w:r>
      <w:r>
        <w:rPr>
          <w:rFonts w:ascii="Arial" w:hAnsi="Arial"/>
          <w:sz w:val="22"/>
          <w:lang w:val="de-CH"/>
        </w:rPr>
        <w:t xml:space="preserve"> das Personal</w:t>
      </w:r>
      <w:r w:rsidR="006C7D20">
        <w:rPr>
          <w:rFonts w:ascii="Arial" w:hAnsi="Arial"/>
          <w:sz w:val="22"/>
          <w:lang w:val="de-CH"/>
        </w:rPr>
        <w:t xml:space="preserve"> über</w:t>
      </w:r>
      <w:r>
        <w:rPr>
          <w:rFonts w:ascii="Arial" w:hAnsi="Arial"/>
          <w:sz w:val="22"/>
          <w:lang w:val="de-CH"/>
        </w:rPr>
        <w:t>:</w:t>
      </w:r>
    </w:p>
    <w:p w:rsidR="009C64B6" w:rsidRPr="00951FB8" w:rsidRDefault="009C64B6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Sorgfaltspflicht (die Angestellten müssen die Weisungen des Arbeitgebers in </w:t>
      </w:r>
      <w:r w:rsidR="004A0242" w:rsidRPr="00951FB8">
        <w:rPr>
          <w:rFonts w:ascii="Arial" w:hAnsi="Arial"/>
          <w:sz w:val="22"/>
          <w:lang w:val="de-CH"/>
        </w:rPr>
        <w:t>Bezug</w:t>
      </w:r>
      <w:r w:rsidRPr="00951FB8">
        <w:rPr>
          <w:rFonts w:ascii="Arial" w:hAnsi="Arial"/>
          <w:sz w:val="22"/>
          <w:lang w:val="de-CH"/>
        </w:rPr>
        <w:t xml:space="preserve"> auf die Arbeitssicherheit befolgen und die allgemein anerkannten Sicherheitsregeln berü</w:t>
      </w:r>
      <w:r w:rsidR="004A0242">
        <w:rPr>
          <w:rFonts w:ascii="Arial" w:hAnsi="Arial"/>
          <w:sz w:val="22"/>
          <w:lang w:val="de-CH"/>
        </w:rPr>
        <w:t>c</w:t>
      </w:r>
      <w:r w:rsidRPr="00951FB8">
        <w:rPr>
          <w:rFonts w:ascii="Arial" w:hAnsi="Arial"/>
          <w:sz w:val="22"/>
          <w:lang w:val="de-CH"/>
        </w:rPr>
        <w:t>k</w:t>
      </w:r>
      <w:r w:rsidRPr="00951FB8">
        <w:rPr>
          <w:rFonts w:ascii="Arial" w:hAnsi="Arial"/>
          <w:sz w:val="22"/>
          <w:lang w:val="de-CH"/>
        </w:rPr>
        <w:t>sichtigen)</w:t>
      </w:r>
    </w:p>
    <w:p w:rsidR="0003073C" w:rsidRPr="00951FB8" w:rsidRDefault="0003073C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Verhalten im Brandfall (Alarmieren</w:t>
      </w:r>
      <w:r w:rsidR="004A0242">
        <w:rPr>
          <w:rFonts w:ascii="Arial" w:hAnsi="Arial"/>
          <w:sz w:val="22"/>
          <w:lang w:val="de-CH"/>
        </w:rPr>
        <w:t>, Retten, Löschen</w:t>
      </w:r>
      <w:r w:rsidRPr="00951FB8">
        <w:rPr>
          <w:rFonts w:ascii="Arial" w:hAnsi="Arial"/>
          <w:sz w:val="22"/>
          <w:lang w:val="de-CH"/>
        </w:rPr>
        <w:t xml:space="preserve"> und </w:t>
      </w:r>
      <w:r w:rsidR="009B7BCD">
        <w:rPr>
          <w:rFonts w:ascii="Arial" w:hAnsi="Arial"/>
          <w:sz w:val="22"/>
          <w:lang w:val="de-CH"/>
        </w:rPr>
        <w:t>E</w:t>
      </w:r>
      <w:r w:rsidR="009B7BCD" w:rsidRPr="00951FB8">
        <w:rPr>
          <w:rFonts w:ascii="Arial" w:hAnsi="Arial"/>
          <w:sz w:val="22"/>
          <w:lang w:val="de-CH"/>
        </w:rPr>
        <w:t xml:space="preserve">inweisen </w:t>
      </w:r>
      <w:r w:rsidRPr="00951FB8">
        <w:rPr>
          <w:rFonts w:ascii="Arial" w:hAnsi="Arial"/>
          <w:sz w:val="22"/>
          <w:lang w:val="de-CH"/>
        </w:rPr>
        <w:t>der Feuerwehr)</w:t>
      </w:r>
    </w:p>
    <w:p w:rsidR="00974F0B" w:rsidRPr="00951FB8" w:rsidRDefault="00974F0B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Technische Einrichtungen (Ortskenntnis</w:t>
      </w:r>
      <w:r w:rsidR="004A0242">
        <w:rPr>
          <w:rFonts w:ascii="Arial" w:hAnsi="Arial"/>
          <w:sz w:val="22"/>
          <w:lang w:val="de-CH"/>
        </w:rPr>
        <w:t>se</w:t>
      </w:r>
      <w:r w:rsidRPr="00951FB8">
        <w:rPr>
          <w:rFonts w:ascii="Arial" w:hAnsi="Arial"/>
          <w:sz w:val="22"/>
          <w:lang w:val="de-CH"/>
        </w:rPr>
        <w:t>)</w:t>
      </w:r>
    </w:p>
    <w:p w:rsidR="0003073C" w:rsidRPr="00951FB8" w:rsidRDefault="0003073C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Fluchtwege abschreiten</w:t>
      </w:r>
      <w:r w:rsidR="00974F0B" w:rsidRPr="00951FB8">
        <w:rPr>
          <w:rFonts w:ascii="Arial" w:hAnsi="Arial"/>
          <w:sz w:val="22"/>
          <w:lang w:val="de-CH"/>
        </w:rPr>
        <w:t xml:space="preserve"> </w:t>
      </w:r>
    </w:p>
    <w:p w:rsidR="0003073C" w:rsidRPr="00951FB8" w:rsidRDefault="0003073C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Handhabung </w:t>
      </w:r>
      <w:r w:rsidR="00974F0B" w:rsidRPr="00951FB8">
        <w:rPr>
          <w:rFonts w:ascii="Arial" w:hAnsi="Arial"/>
          <w:sz w:val="22"/>
          <w:lang w:val="de-CH"/>
        </w:rPr>
        <w:t>und Wirkungsweise der</w:t>
      </w:r>
      <w:r w:rsidRPr="00951FB8">
        <w:rPr>
          <w:rFonts w:ascii="Arial" w:hAnsi="Arial"/>
          <w:sz w:val="22"/>
          <w:lang w:val="de-CH"/>
        </w:rPr>
        <w:t xml:space="preserve"> Handfeuerlöscher</w:t>
      </w:r>
    </w:p>
    <w:p w:rsidR="006C7D20" w:rsidRDefault="0003073C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Rettungsmassnahmen (Personen, Tiere, Ware) </w:t>
      </w:r>
    </w:p>
    <w:p w:rsidR="0003073C" w:rsidRPr="00951FB8" w:rsidRDefault="0003073C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technische Einrichtungen (Sicherung</w:t>
      </w:r>
      <w:r w:rsidR="00D61A45" w:rsidRPr="00951FB8">
        <w:rPr>
          <w:rFonts w:ascii="Arial" w:hAnsi="Arial"/>
          <w:sz w:val="22"/>
          <w:lang w:val="de-CH"/>
        </w:rPr>
        <w:t>en</w:t>
      </w:r>
      <w:r w:rsidRPr="00951FB8">
        <w:rPr>
          <w:rFonts w:ascii="Arial" w:hAnsi="Arial"/>
          <w:sz w:val="22"/>
          <w:lang w:val="de-CH"/>
        </w:rPr>
        <w:t>)</w:t>
      </w:r>
    </w:p>
    <w:p w:rsidR="00CA33AA" w:rsidRPr="00951FB8" w:rsidRDefault="00974F0B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Massnahmen zur Verhütung von Brandstiftung</w:t>
      </w:r>
    </w:p>
    <w:p w:rsidR="00F65FFF" w:rsidRDefault="00974F0B" w:rsidP="000254BA">
      <w:pPr>
        <w:numPr>
          <w:ilvl w:val="0"/>
          <w:numId w:val="15"/>
        </w:num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Arbeitssicherheitsmassnahmen am Arbeitsplatz</w:t>
      </w:r>
    </w:p>
    <w:p w:rsidR="00F65FFF" w:rsidRDefault="00F65FFF" w:rsidP="00047D6C">
      <w:pPr>
        <w:spacing w:before="360" w:after="60"/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sz w:val="22"/>
          <w:szCs w:val="20"/>
          <w:lang w:val="de-CH" w:eastAsia="en-US"/>
        </w:rPr>
        <w:t>Sicherstellung der Überwachungsmassnahmen</w:t>
      </w:r>
    </w:p>
    <w:p w:rsidR="00F65FFF" w:rsidRPr="00951FB8" w:rsidRDefault="00F65FFF" w:rsidP="00047D6C">
      <w:p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Kontrolle der Schliess- und Überwachungsmassnahmen (Security)</w:t>
      </w:r>
      <w:r w:rsidR="0046527F">
        <w:rPr>
          <w:rFonts w:ascii="Arial" w:hAnsi="Arial"/>
          <w:sz w:val="22"/>
          <w:lang w:val="de-CH"/>
        </w:rPr>
        <w:t>:</w:t>
      </w:r>
    </w:p>
    <w:p w:rsidR="00F65FFF" w:rsidRPr="00951FB8" w:rsidRDefault="00F65FFF" w:rsidP="000254BA">
      <w:pPr>
        <w:numPr>
          <w:ilvl w:val="0"/>
          <w:numId w:val="14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Zugangsbereiche</w:t>
      </w:r>
    </w:p>
    <w:p w:rsidR="00F65FFF" w:rsidRPr="00951FB8" w:rsidRDefault="00F65FFF" w:rsidP="000254BA">
      <w:pPr>
        <w:numPr>
          <w:ilvl w:val="0"/>
          <w:numId w:val="14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Kontrolle Schliesssystem</w:t>
      </w:r>
    </w:p>
    <w:p w:rsidR="00F65FFF" w:rsidRPr="00951FB8" w:rsidRDefault="00F65FFF" w:rsidP="000254BA">
      <w:pPr>
        <w:numPr>
          <w:ilvl w:val="0"/>
          <w:numId w:val="14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Kontrolle Schlüsselverwaltung</w:t>
      </w:r>
    </w:p>
    <w:p w:rsidR="00974F0B" w:rsidRPr="00951FB8" w:rsidRDefault="00974F0B" w:rsidP="00047D6C">
      <w:pPr>
        <w:spacing w:before="360" w:after="60"/>
        <w:jc w:val="both"/>
        <w:rPr>
          <w:rFonts w:ascii="Arial" w:hAnsi="Arial"/>
          <w:b/>
          <w:bCs/>
          <w:sz w:val="22"/>
          <w:lang w:val="de-CH"/>
        </w:rPr>
      </w:pPr>
      <w:r w:rsidRPr="00951FB8">
        <w:rPr>
          <w:rFonts w:ascii="Arial" w:hAnsi="Arial"/>
          <w:b/>
          <w:bCs/>
          <w:sz w:val="22"/>
          <w:lang w:val="de-CH"/>
        </w:rPr>
        <w:t>Kompetenzen</w:t>
      </w:r>
    </w:p>
    <w:p w:rsidR="00974F0B" w:rsidRPr="00951FB8" w:rsidRDefault="00386226" w:rsidP="00047D6C">
      <w:p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Allgemeines</w:t>
      </w:r>
      <w:r w:rsidR="0046527F">
        <w:rPr>
          <w:rFonts w:ascii="Arial" w:hAnsi="Arial"/>
          <w:sz w:val="22"/>
          <w:lang w:val="de-CH"/>
        </w:rPr>
        <w:t>:</w:t>
      </w:r>
    </w:p>
    <w:p w:rsidR="00386226" w:rsidRPr="00951FB8" w:rsidRDefault="0046527F" w:rsidP="000254BA">
      <w:pPr>
        <w:numPr>
          <w:ilvl w:val="0"/>
          <w:numId w:val="17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H</w:t>
      </w:r>
      <w:r w:rsidR="00386226" w:rsidRPr="00951FB8">
        <w:rPr>
          <w:rFonts w:ascii="Arial" w:hAnsi="Arial"/>
          <w:sz w:val="22"/>
          <w:lang w:val="de-CH"/>
        </w:rPr>
        <w:t xml:space="preserve">ält mit </w:t>
      </w:r>
      <w:r w:rsidR="004A0242">
        <w:rPr>
          <w:rFonts w:ascii="Arial" w:hAnsi="Arial"/>
          <w:sz w:val="22"/>
          <w:lang w:val="de-CH"/>
        </w:rPr>
        <w:t xml:space="preserve">der </w:t>
      </w:r>
      <w:r w:rsidR="006C7D20">
        <w:rPr>
          <w:rFonts w:ascii="Arial" w:hAnsi="Arial"/>
          <w:sz w:val="22"/>
          <w:lang w:val="de-CH"/>
        </w:rPr>
        <w:t>Gebäudeversicherung Bern (GVB)</w:t>
      </w:r>
      <w:r w:rsidR="004A0242">
        <w:rPr>
          <w:rFonts w:ascii="Arial" w:hAnsi="Arial"/>
          <w:sz w:val="22"/>
          <w:lang w:val="de-CH"/>
        </w:rPr>
        <w:t xml:space="preserve">, </w:t>
      </w:r>
      <w:r w:rsidR="00386226" w:rsidRPr="00951FB8">
        <w:rPr>
          <w:rFonts w:ascii="Arial" w:hAnsi="Arial"/>
          <w:sz w:val="22"/>
          <w:lang w:val="de-CH"/>
        </w:rPr>
        <w:t>Feuerwehr, Polizei</w:t>
      </w:r>
      <w:r w:rsidR="006C7D20">
        <w:rPr>
          <w:rFonts w:ascii="Arial" w:hAnsi="Arial"/>
          <w:sz w:val="22"/>
          <w:lang w:val="de-CH"/>
        </w:rPr>
        <w:t>,</w:t>
      </w:r>
      <w:r w:rsidR="005C2F74">
        <w:rPr>
          <w:rFonts w:ascii="Arial" w:hAnsi="Arial"/>
          <w:sz w:val="22"/>
          <w:lang w:val="de-CH"/>
        </w:rPr>
        <w:t xml:space="preserve"> </w:t>
      </w:r>
      <w:r w:rsidR="00386226" w:rsidRPr="00951FB8">
        <w:rPr>
          <w:rFonts w:ascii="Arial" w:hAnsi="Arial"/>
          <w:sz w:val="22"/>
          <w:lang w:val="de-CH"/>
        </w:rPr>
        <w:t>Sanität und fallweise weiteren sicherheitsrelevanten Instanzen Kontakt (wie Feuerpolizei, Arbeitsinspektorat usw.)</w:t>
      </w:r>
    </w:p>
    <w:p w:rsidR="00386226" w:rsidRPr="00951FB8" w:rsidRDefault="00386226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Planung:</w:t>
      </w:r>
    </w:p>
    <w:p w:rsidR="00386226" w:rsidRPr="00951FB8" w:rsidRDefault="00047D6C" w:rsidP="000254BA">
      <w:pPr>
        <w:numPr>
          <w:ilvl w:val="0"/>
          <w:numId w:val="16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</w:t>
      </w:r>
      <w:r w:rsidR="00386226" w:rsidRPr="00951FB8">
        <w:rPr>
          <w:rFonts w:ascii="Arial" w:hAnsi="Arial"/>
          <w:sz w:val="22"/>
          <w:lang w:val="de-CH"/>
        </w:rPr>
        <w:t>eantragt sicherheitsrelevante Verbesserungen für Zustände und Handlungen</w:t>
      </w:r>
    </w:p>
    <w:p w:rsidR="00386226" w:rsidRPr="00951FB8" w:rsidRDefault="00386226" w:rsidP="000254BA">
      <w:pPr>
        <w:numPr>
          <w:ilvl w:val="0"/>
          <w:numId w:val="16"/>
        </w:numPr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Verwendet finanzielle Mittel im Rahmen des Sicherheitsbudgets</w:t>
      </w:r>
    </w:p>
    <w:p w:rsidR="00386226" w:rsidRPr="00951FB8" w:rsidRDefault="00047D6C" w:rsidP="000254BA">
      <w:pPr>
        <w:numPr>
          <w:ilvl w:val="0"/>
          <w:numId w:val="6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J</w:t>
      </w:r>
      <w:r w:rsidR="00386226" w:rsidRPr="00951FB8">
        <w:rPr>
          <w:rFonts w:ascii="Arial" w:hAnsi="Arial"/>
          <w:sz w:val="22"/>
          <w:lang w:val="de-CH"/>
        </w:rPr>
        <w:t>ährliche Finanzplanung für Sicherheitsverbesserungen</w:t>
      </w:r>
    </w:p>
    <w:p w:rsidR="00386226" w:rsidRPr="00951FB8" w:rsidRDefault="00386226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Kontrolle</w:t>
      </w:r>
      <w:r w:rsidR="00047D6C">
        <w:rPr>
          <w:rFonts w:ascii="Arial" w:hAnsi="Arial"/>
          <w:sz w:val="22"/>
          <w:lang w:val="de-CH"/>
        </w:rPr>
        <w:t>:</w:t>
      </w:r>
    </w:p>
    <w:p w:rsidR="00A13124" w:rsidRDefault="00A13124" w:rsidP="000254BA">
      <w:pPr>
        <w:numPr>
          <w:ilvl w:val="0"/>
          <w:numId w:val="6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Führt selbstständig die notwendigen Kontrollen durch</w:t>
      </w:r>
    </w:p>
    <w:p w:rsidR="00386226" w:rsidRPr="00951FB8" w:rsidRDefault="00047D6C" w:rsidP="000254BA">
      <w:pPr>
        <w:numPr>
          <w:ilvl w:val="0"/>
          <w:numId w:val="6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O</w:t>
      </w:r>
      <w:r w:rsidR="00386226" w:rsidRPr="00951FB8">
        <w:rPr>
          <w:rFonts w:ascii="Arial" w:hAnsi="Arial"/>
          <w:sz w:val="22"/>
          <w:lang w:val="de-CH"/>
        </w:rPr>
        <w:t xml:space="preserve">rdnet die Behebung sicherheitswidriger Zustände und Handlungen an, sofern eine vorgängige Orientierung der zuständigen Vorgesetzten kein rechtzeitiges Einschreiten mehr erlauben würde. Die </w:t>
      </w:r>
      <w:r w:rsidR="00B34F00">
        <w:rPr>
          <w:rFonts w:ascii="Arial" w:hAnsi="Arial"/>
          <w:sz w:val="22"/>
          <w:lang w:val="de-CH"/>
        </w:rPr>
        <w:t>bzw.</w:t>
      </w:r>
      <w:r w:rsidR="00B34F00" w:rsidRPr="00951FB8">
        <w:rPr>
          <w:rFonts w:ascii="Arial" w:hAnsi="Arial"/>
          <w:sz w:val="22"/>
          <w:lang w:val="de-CH"/>
        </w:rPr>
        <w:t xml:space="preserve"> </w:t>
      </w:r>
      <w:r w:rsidR="00386226" w:rsidRPr="00951FB8">
        <w:rPr>
          <w:rFonts w:ascii="Arial" w:hAnsi="Arial"/>
          <w:sz w:val="22"/>
          <w:lang w:val="de-CH"/>
        </w:rPr>
        <w:t xml:space="preserve">der zuständige Vorgesetzte ist auf jeden Fall </w:t>
      </w:r>
      <w:r w:rsidR="00D03760">
        <w:rPr>
          <w:rFonts w:ascii="Arial" w:hAnsi="Arial"/>
          <w:sz w:val="22"/>
          <w:lang w:val="de-CH"/>
        </w:rPr>
        <w:t xml:space="preserve">sofort </w:t>
      </w:r>
      <w:r w:rsidR="00386226" w:rsidRPr="00951FB8">
        <w:rPr>
          <w:rFonts w:ascii="Arial" w:hAnsi="Arial"/>
          <w:sz w:val="22"/>
          <w:lang w:val="de-CH"/>
        </w:rPr>
        <w:t>über die Vorfäl</w:t>
      </w:r>
      <w:r>
        <w:rPr>
          <w:rFonts w:ascii="Arial" w:hAnsi="Arial"/>
          <w:sz w:val="22"/>
          <w:lang w:val="de-CH"/>
        </w:rPr>
        <w:t>le in Kenntnis zu setzen</w:t>
      </w:r>
    </w:p>
    <w:p w:rsidR="00386226" w:rsidRPr="00951FB8" w:rsidRDefault="00386226" w:rsidP="00047D6C">
      <w:pPr>
        <w:spacing w:before="120"/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>Aus- und Weiterbildung</w:t>
      </w:r>
      <w:r w:rsidR="00047D6C">
        <w:rPr>
          <w:rFonts w:ascii="Arial" w:hAnsi="Arial"/>
          <w:sz w:val="22"/>
          <w:lang w:val="de-CH"/>
        </w:rPr>
        <w:t>:</w:t>
      </w:r>
    </w:p>
    <w:p w:rsidR="00386226" w:rsidRPr="00951FB8" w:rsidRDefault="00047D6C" w:rsidP="000254BA">
      <w:pPr>
        <w:numPr>
          <w:ilvl w:val="0"/>
          <w:numId w:val="18"/>
        </w:numPr>
        <w:jc w:val="both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B</w:t>
      </w:r>
      <w:r w:rsidR="00386226" w:rsidRPr="00951FB8">
        <w:rPr>
          <w:rFonts w:ascii="Arial" w:hAnsi="Arial"/>
          <w:sz w:val="22"/>
          <w:lang w:val="de-CH"/>
        </w:rPr>
        <w:t>eantragt jährlich persönliche Ausbildungsprogramme</w:t>
      </w:r>
    </w:p>
    <w:p w:rsidR="00974F0B" w:rsidRPr="00951FB8" w:rsidRDefault="00974F0B" w:rsidP="00047D6C">
      <w:pPr>
        <w:tabs>
          <w:tab w:val="left" w:pos="720"/>
        </w:tabs>
        <w:jc w:val="both"/>
        <w:rPr>
          <w:rFonts w:ascii="Arial" w:hAnsi="Arial"/>
          <w:sz w:val="22"/>
          <w:lang w:val="de-CH"/>
        </w:rPr>
      </w:pPr>
    </w:p>
    <w:p w:rsidR="002E3037" w:rsidRDefault="0003073C" w:rsidP="00047D6C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Fonts w:ascii="Arial" w:hAnsi="Arial"/>
          <w:sz w:val="22"/>
          <w:lang w:val="de-CH"/>
        </w:rPr>
      </w:pPr>
      <w:r w:rsidRPr="00951FB8">
        <w:rPr>
          <w:rFonts w:ascii="Arial" w:hAnsi="Arial"/>
          <w:sz w:val="22"/>
          <w:lang w:val="de-CH"/>
        </w:rPr>
        <w:t xml:space="preserve">Dieses Pflichtenheft </w:t>
      </w:r>
      <w:r w:rsidR="00D61A45" w:rsidRPr="00951FB8">
        <w:rPr>
          <w:rFonts w:ascii="Arial" w:hAnsi="Arial"/>
          <w:sz w:val="22"/>
          <w:lang w:val="de-CH"/>
        </w:rPr>
        <w:t xml:space="preserve">sowie die </w:t>
      </w:r>
      <w:r w:rsidR="00224174">
        <w:rPr>
          <w:rFonts w:ascii="Arial" w:hAnsi="Arial"/>
          <w:sz w:val="22"/>
          <w:lang w:val="de-CH"/>
        </w:rPr>
        <w:t xml:space="preserve">gemeinsam </w:t>
      </w:r>
      <w:r w:rsidR="00D61A45" w:rsidRPr="00951FB8">
        <w:rPr>
          <w:rFonts w:ascii="Arial" w:hAnsi="Arial"/>
          <w:sz w:val="22"/>
          <w:lang w:val="de-CH"/>
        </w:rPr>
        <w:t>erarb</w:t>
      </w:r>
      <w:r w:rsidR="00D61A45">
        <w:rPr>
          <w:rFonts w:ascii="Arial" w:hAnsi="Arial"/>
          <w:sz w:val="22"/>
          <w:lang w:val="de-CH"/>
        </w:rPr>
        <w:t>eiteten Checklisten g</w:t>
      </w:r>
      <w:r w:rsidR="00224174">
        <w:rPr>
          <w:rFonts w:ascii="Arial" w:hAnsi="Arial"/>
          <w:sz w:val="22"/>
          <w:lang w:val="de-CH"/>
        </w:rPr>
        <w:t>el</w:t>
      </w:r>
      <w:r w:rsidR="00D61A45">
        <w:rPr>
          <w:rFonts w:ascii="Arial" w:hAnsi="Arial"/>
          <w:sz w:val="22"/>
          <w:lang w:val="de-CH"/>
        </w:rPr>
        <w:t>t</w:t>
      </w:r>
      <w:r w:rsidR="00224174">
        <w:rPr>
          <w:rFonts w:ascii="Arial" w:hAnsi="Arial"/>
          <w:sz w:val="22"/>
          <w:lang w:val="de-CH"/>
        </w:rPr>
        <w:t>en</w:t>
      </w:r>
      <w:r>
        <w:rPr>
          <w:rFonts w:ascii="Arial" w:hAnsi="Arial"/>
          <w:sz w:val="22"/>
          <w:lang w:val="de-CH"/>
        </w:rPr>
        <w:t xml:space="preserve"> als integrierender Bestandteil des Anstellungsvertrages </w:t>
      </w:r>
      <w:r w:rsidR="00A13124" w:rsidRPr="00951FB8">
        <w:rPr>
          <w:rFonts w:ascii="Arial" w:hAnsi="Arial"/>
          <w:sz w:val="22"/>
          <w:lang w:val="de-CH"/>
        </w:rPr>
        <w:t>für den Sicherheitsbeauftragten</w:t>
      </w:r>
      <w:r>
        <w:rPr>
          <w:rFonts w:ascii="Arial" w:hAnsi="Arial"/>
          <w:sz w:val="22"/>
          <w:lang w:val="de-CH"/>
        </w:rPr>
        <w:t>.</w:t>
      </w:r>
    </w:p>
    <w:p w:rsidR="00542816" w:rsidRDefault="00542816" w:rsidP="00047D6C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Fonts w:ascii="Arial" w:hAnsi="Arial"/>
          <w:sz w:val="22"/>
          <w:lang w:val="de-CH"/>
        </w:rPr>
      </w:pPr>
    </w:p>
    <w:p w:rsidR="00C0079D" w:rsidRDefault="00C0079D" w:rsidP="00047D6C">
      <w:pPr>
        <w:tabs>
          <w:tab w:val="left" w:pos="426"/>
          <w:tab w:val="left" w:pos="851"/>
          <w:tab w:val="left" w:pos="1276"/>
          <w:tab w:val="left" w:pos="1560"/>
        </w:tabs>
        <w:jc w:val="both"/>
        <w:rPr>
          <w:rFonts w:ascii="Arial" w:hAnsi="Arial"/>
          <w:sz w:val="22"/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4"/>
        <w:gridCol w:w="4504"/>
        <w:gridCol w:w="1826"/>
      </w:tblGrid>
      <w:tr w:rsidR="00542816">
        <w:tc>
          <w:tcPr>
            <w:tcW w:w="3164" w:type="dxa"/>
          </w:tcPr>
          <w:p w:rsidR="00542816" w:rsidRDefault="00542816" w:rsidP="00047D6C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Betriebsleitung</w:t>
            </w:r>
          </w:p>
        </w:tc>
        <w:tc>
          <w:tcPr>
            <w:tcW w:w="4504" w:type="dxa"/>
          </w:tcPr>
          <w:p w:rsidR="00542816" w:rsidRDefault="00542816" w:rsidP="00047D6C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 xml:space="preserve">Sicherheitsbeauftragte  </w:t>
            </w:r>
          </w:p>
        </w:tc>
        <w:tc>
          <w:tcPr>
            <w:tcW w:w="1826" w:type="dxa"/>
          </w:tcPr>
          <w:p w:rsidR="00542816" w:rsidRDefault="00542816" w:rsidP="00047D6C">
            <w:pPr>
              <w:tabs>
                <w:tab w:val="left" w:pos="426"/>
                <w:tab w:val="left" w:pos="851"/>
                <w:tab w:val="left" w:pos="1276"/>
                <w:tab w:val="left" w:pos="1560"/>
              </w:tabs>
              <w:jc w:val="both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Datum</w:t>
            </w:r>
          </w:p>
        </w:tc>
      </w:tr>
    </w:tbl>
    <w:p w:rsidR="00942E51" w:rsidRPr="00C0079D" w:rsidRDefault="00942E51" w:rsidP="00C0079D">
      <w:pPr>
        <w:tabs>
          <w:tab w:val="left" w:pos="567"/>
          <w:tab w:val="left" w:pos="5040"/>
        </w:tabs>
        <w:jc w:val="both"/>
        <w:rPr>
          <w:rFonts w:ascii="Arial" w:hAnsi="Arial" w:cs="Arial"/>
          <w:sz w:val="4"/>
          <w:szCs w:val="4"/>
          <w:lang w:val="de-CH"/>
        </w:rPr>
      </w:pPr>
    </w:p>
    <w:sectPr w:rsidR="00942E51" w:rsidRPr="00C0079D" w:rsidSect="00581D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73" w:rsidRDefault="00304F73">
      <w:r>
        <w:separator/>
      </w:r>
    </w:p>
  </w:endnote>
  <w:endnote w:type="continuationSeparator" w:id="0">
    <w:p w:rsidR="00304F73" w:rsidRDefault="0030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Default="00304F73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Default="00304F73" w:rsidP="00CB5EB7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Pr="00CB5EB7" w:rsidRDefault="00581DDA" w:rsidP="00CB5EB7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7E68CB1" wp14:editId="22B03759">
          <wp:simplePos x="0" y="0"/>
          <wp:positionH relativeFrom="column">
            <wp:posOffset>4399915</wp:posOffset>
          </wp:positionH>
          <wp:positionV relativeFrom="paragraph">
            <wp:posOffset>17780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Default="00304F73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Default="00304F73">
    <w:pPr>
      <w:pStyle w:val="Fuzeile"/>
      <w:rPr>
        <w:rFonts w:ascii="Arial" w:hAnsi="Arial" w:cs="Arial"/>
        <w:color w:val="808080"/>
        <w:sz w:val="16"/>
        <w:szCs w:val="16"/>
      </w:rPr>
    </w:pPr>
  </w:p>
  <w:p w:rsidR="00304F73" w:rsidRPr="00E80961" w:rsidRDefault="00304F73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73" w:rsidRDefault="00304F73">
      <w:r>
        <w:separator/>
      </w:r>
    </w:p>
  </w:footnote>
  <w:footnote w:type="continuationSeparator" w:id="0">
    <w:p w:rsidR="00304F73" w:rsidRDefault="0030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p w:rsidR="00304F73" w:rsidRDefault="00304F73" w:rsidP="00CB5EB7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304F73" w:rsidTr="00D56DDF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304F73" w:rsidRDefault="00304F73" w:rsidP="00B8527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304F73" w:rsidTr="00D56DDF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304F73" w:rsidRDefault="00304F73" w:rsidP="00B85277">
          <w:pPr>
            <w:pStyle w:val="Kopfzeile"/>
            <w:rPr>
              <w:sz w:val="10"/>
              <w:szCs w:val="10"/>
            </w:rPr>
          </w:pPr>
        </w:p>
      </w:tc>
    </w:tr>
    <w:tr w:rsidR="00304F73" w:rsidTr="00D56DDF">
      <w:tc>
        <w:tcPr>
          <w:tcW w:w="8160" w:type="dxa"/>
          <w:gridSpan w:val="2"/>
        </w:tcPr>
        <w:p w:rsidR="00304F73" w:rsidRDefault="00304F73" w:rsidP="003D76B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304F73" w:rsidRPr="00F44771" w:rsidRDefault="00304F73" w:rsidP="005F4728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6DDF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4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6DDF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304F73" w:rsidRPr="00A74A04" w:rsidRDefault="00304F73" w:rsidP="00B8527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304F73" w:rsidRPr="00CB5EB7" w:rsidRDefault="00304F73" w:rsidP="0050151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p w:rsidR="00304F73" w:rsidRDefault="00304F73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304F73">
      <w:trPr>
        <w:trHeight w:val="344"/>
      </w:trPr>
      <w:tc>
        <w:tcPr>
          <w:tcW w:w="10320" w:type="dxa"/>
          <w:gridSpan w:val="4"/>
          <w:noWrap/>
          <w:vAlign w:val="bottom"/>
        </w:tcPr>
        <w:p w:rsidR="00304F73" w:rsidRDefault="00304F73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SiBe</w:t>
          </w:r>
        </w:p>
      </w:tc>
    </w:tr>
    <w:tr w:rsidR="00304F73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304F73" w:rsidRDefault="00304F73">
          <w:pPr>
            <w:pStyle w:val="Kopfzeile"/>
            <w:rPr>
              <w:sz w:val="10"/>
              <w:szCs w:val="10"/>
            </w:rPr>
          </w:pPr>
        </w:p>
      </w:tc>
    </w:tr>
    <w:tr w:rsidR="00304F73">
      <w:tc>
        <w:tcPr>
          <w:tcW w:w="8160" w:type="dxa"/>
          <w:gridSpan w:val="2"/>
        </w:tcPr>
        <w:p w:rsidR="00304F73" w:rsidRDefault="00304F73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304F73" w:rsidRPr="00F44771" w:rsidRDefault="00304F73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81DD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581DDA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304F73" w:rsidRPr="00A74A04" w:rsidRDefault="00304F73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304F73" w:rsidRPr="008763A9" w:rsidRDefault="00304F73" w:rsidP="00DF2873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523"/>
    <w:multiLevelType w:val="hybridMultilevel"/>
    <w:tmpl w:val="068ECAF2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53ACB"/>
    <w:multiLevelType w:val="hybridMultilevel"/>
    <w:tmpl w:val="9034953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511BF"/>
    <w:multiLevelType w:val="hybridMultilevel"/>
    <w:tmpl w:val="EEF6076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90FD9"/>
    <w:multiLevelType w:val="hybridMultilevel"/>
    <w:tmpl w:val="5F6C4D6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379B0"/>
    <w:multiLevelType w:val="hybridMultilevel"/>
    <w:tmpl w:val="4600E29C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C1E02"/>
    <w:multiLevelType w:val="hybridMultilevel"/>
    <w:tmpl w:val="C1E293D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71E4C"/>
    <w:multiLevelType w:val="hybridMultilevel"/>
    <w:tmpl w:val="0E203A4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C491F"/>
    <w:multiLevelType w:val="hybridMultilevel"/>
    <w:tmpl w:val="C27A338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80664"/>
    <w:multiLevelType w:val="hybridMultilevel"/>
    <w:tmpl w:val="90E0690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502A0"/>
    <w:multiLevelType w:val="hybridMultilevel"/>
    <w:tmpl w:val="E4040A6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9386E"/>
    <w:multiLevelType w:val="multilevel"/>
    <w:tmpl w:val="551C65E2"/>
    <w:lvl w:ilvl="0">
      <w:start w:val="1"/>
      <w:numFmt w:val="bullet"/>
      <w:pStyle w:val="Eingerckt1Stufe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pStyle w:val="Eingerckt3Stufe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B409A"/>
    <w:multiLevelType w:val="hybridMultilevel"/>
    <w:tmpl w:val="3A927842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1701EA"/>
    <w:multiLevelType w:val="hybridMultilevel"/>
    <w:tmpl w:val="3FA047A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B5FF1"/>
    <w:multiLevelType w:val="hybridMultilevel"/>
    <w:tmpl w:val="D7080CA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42B2D"/>
    <w:multiLevelType w:val="hybridMultilevel"/>
    <w:tmpl w:val="4198BCF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8191E"/>
    <w:multiLevelType w:val="hybridMultilevel"/>
    <w:tmpl w:val="76D082AC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70037"/>
    <w:multiLevelType w:val="hybridMultilevel"/>
    <w:tmpl w:val="BFB87CC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6414C"/>
    <w:multiLevelType w:val="hybridMultilevel"/>
    <w:tmpl w:val="9D20465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47D24"/>
    <w:multiLevelType w:val="hybridMultilevel"/>
    <w:tmpl w:val="31A62F8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A0536"/>
    <w:multiLevelType w:val="hybridMultilevel"/>
    <w:tmpl w:val="36E8EBE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E6C66"/>
    <w:multiLevelType w:val="hybridMultilevel"/>
    <w:tmpl w:val="B60A2C3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5"/>
  </w:num>
  <w:num w:numId="8">
    <w:abstractNumId w:val="17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1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151ED"/>
    <w:rsid w:val="000254BA"/>
    <w:rsid w:val="00027F99"/>
    <w:rsid w:val="0003073C"/>
    <w:rsid w:val="00047D6C"/>
    <w:rsid w:val="00051259"/>
    <w:rsid w:val="0007694F"/>
    <w:rsid w:val="000809BE"/>
    <w:rsid w:val="00096730"/>
    <w:rsid w:val="00096F6A"/>
    <w:rsid w:val="000A4625"/>
    <w:rsid w:val="000A68E5"/>
    <w:rsid w:val="000F7FA3"/>
    <w:rsid w:val="00107BE7"/>
    <w:rsid w:val="00121692"/>
    <w:rsid w:val="0013293E"/>
    <w:rsid w:val="0016238A"/>
    <w:rsid w:val="001D1617"/>
    <w:rsid w:val="00224174"/>
    <w:rsid w:val="00245726"/>
    <w:rsid w:val="0025623B"/>
    <w:rsid w:val="002E3037"/>
    <w:rsid w:val="00304F73"/>
    <w:rsid w:val="00316692"/>
    <w:rsid w:val="00346308"/>
    <w:rsid w:val="00352B8E"/>
    <w:rsid w:val="00356B3F"/>
    <w:rsid w:val="00386226"/>
    <w:rsid w:val="003A1005"/>
    <w:rsid w:val="003B0CF9"/>
    <w:rsid w:val="003D76B7"/>
    <w:rsid w:val="00420F85"/>
    <w:rsid w:val="004271E7"/>
    <w:rsid w:val="004550B9"/>
    <w:rsid w:val="0046527F"/>
    <w:rsid w:val="00476FA6"/>
    <w:rsid w:val="00495182"/>
    <w:rsid w:val="004A0242"/>
    <w:rsid w:val="004C5A0D"/>
    <w:rsid w:val="004D262D"/>
    <w:rsid w:val="004E3187"/>
    <w:rsid w:val="004F1A86"/>
    <w:rsid w:val="00500A06"/>
    <w:rsid w:val="0050151E"/>
    <w:rsid w:val="00542816"/>
    <w:rsid w:val="00581DDA"/>
    <w:rsid w:val="005A4671"/>
    <w:rsid w:val="005B1A5B"/>
    <w:rsid w:val="005C2F74"/>
    <w:rsid w:val="005E04AD"/>
    <w:rsid w:val="005F2663"/>
    <w:rsid w:val="005F4728"/>
    <w:rsid w:val="00610DFB"/>
    <w:rsid w:val="006659D9"/>
    <w:rsid w:val="00684C4E"/>
    <w:rsid w:val="006864BC"/>
    <w:rsid w:val="006C7C97"/>
    <w:rsid w:val="006C7D20"/>
    <w:rsid w:val="006E6F32"/>
    <w:rsid w:val="006F313A"/>
    <w:rsid w:val="006F520F"/>
    <w:rsid w:val="00717D61"/>
    <w:rsid w:val="0079180E"/>
    <w:rsid w:val="0079703D"/>
    <w:rsid w:val="007F736A"/>
    <w:rsid w:val="00805481"/>
    <w:rsid w:val="00826B90"/>
    <w:rsid w:val="0084771D"/>
    <w:rsid w:val="008763A9"/>
    <w:rsid w:val="00895408"/>
    <w:rsid w:val="008D7279"/>
    <w:rsid w:val="00907B58"/>
    <w:rsid w:val="00911C5F"/>
    <w:rsid w:val="009257D9"/>
    <w:rsid w:val="009259EF"/>
    <w:rsid w:val="0093441C"/>
    <w:rsid w:val="00942E51"/>
    <w:rsid w:val="0095019D"/>
    <w:rsid w:val="00951FB8"/>
    <w:rsid w:val="00953447"/>
    <w:rsid w:val="0096150D"/>
    <w:rsid w:val="00974F0B"/>
    <w:rsid w:val="00990346"/>
    <w:rsid w:val="009A68DE"/>
    <w:rsid w:val="009B7BCD"/>
    <w:rsid w:val="009C64B6"/>
    <w:rsid w:val="00A13124"/>
    <w:rsid w:val="00A16964"/>
    <w:rsid w:val="00A651C4"/>
    <w:rsid w:val="00A74A04"/>
    <w:rsid w:val="00AE5DA3"/>
    <w:rsid w:val="00AF78C3"/>
    <w:rsid w:val="00B323FB"/>
    <w:rsid w:val="00B34F00"/>
    <w:rsid w:val="00B44A1B"/>
    <w:rsid w:val="00B85277"/>
    <w:rsid w:val="00BB4710"/>
    <w:rsid w:val="00BF45C8"/>
    <w:rsid w:val="00C0079D"/>
    <w:rsid w:val="00C039EB"/>
    <w:rsid w:val="00C21F37"/>
    <w:rsid w:val="00C35684"/>
    <w:rsid w:val="00C94C22"/>
    <w:rsid w:val="00C96E64"/>
    <w:rsid w:val="00CA33AA"/>
    <w:rsid w:val="00CB5EB7"/>
    <w:rsid w:val="00CD332E"/>
    <w:rsid w:val="00CE191B"/>
    <w:rsid w:val="00D03760"/>
    <w:rsid w:val="00D22C81"/>
    <w:rsid w:val="00D37E01"/>
    <w:rsid w:val="00D425FE"/>
    <w:rsid w:val="00D54C34"/>
    <w:rsid w:val="00D56DDF"/>
    <w:rsid w:val="00D61A45"/>
    <w:rsid w:val="00DD66CF"/>
    <w:rsid w:val="00DF2873"/>
    <w:rsid w:val="00E07B02"/>
    <w:rsid w:val="00E347E2"/>
    <w:rsid w:val="00E80961"/>
    <w:rsid w:val="00EB09C5"/>
    <w:rsid w:val="00ED20B8"/>
    <w:rsid w:val="00ED4BE2"/>
    <w:rsid w:val="00F02325"/>
    <w:rsid w:val="00F2194D"/>
    <w:rsid w:val="00F37178"/>
    <w:rsid w:val="00F44771"/>
    <w:rsid w:val="00F65FFF"/>
    <w:rsid w:val="00F86DFE"/>
    <w:rsid w:val="00F94514"/>
    <w:rsid w:val="00FA410E"/>
    <w:rsid w:val="00FC0A27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A33AA"/>
    <w:pPr>
      <w:keepNext/>
      <w:tabs>
        <w:tab w:val="num" w:pos="567"/>
      </w:tabs>
      <w:spacing w:before="360" w:after="120"/>
      <w:ind w:left="567" w:hanging="567"/>
      <w:jc w:val="both"/>
      <w:outlineLvl w:val="0"/>
    </w:pPr>
    <w:rPr>
      <w:rFonts w:ascii="Arial" w:hAnsi="Arial"/>
      <w:b/>
      <w:caps/>
      <w:kern w:val="28"/>
      <w:sz w:val="28"/>
      <w:szCs w:val="28"/>
      <w:lang w:val="de-CH"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berschrift1"/>
    <w:next w:val="Standard"/>
    <w:qFormat/>
    <w:rsid w:val="00CA33AA"/>
    <w:pPr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CA33AA"/>
    <w:pPr>
      <w:tabs>
        <w:tab w:val="clear" w:pos="567"/>
        <w:tab w:val="left" w:pos="170"/>
        <w:tab w:val="left" w:pos="454"/>
        <w:tab w:val="num" w:pos="2268"/>
      </w:tabs>
      <w:spacing w:before="0"/>
      <w:ind w:left="0" w:firstLine="0"/>
      <w:jc w:val="left"/>
      <w:outlineLvl w:val="3"/>
    </w:pPr>
    <w:rPr>
      <w:b w:val="0"/>
      <w:i/>
      <w:caps w:val="0"/>
      <w:sz w:val="20"/>
      <w:szCs w:val="20"/>
    </w:rPr>
  </w:style>
  <w:style w:type="paragraph" w:styleId="berschrift5">
    <w:name w:val="heading 5"/>
    <w:basedOn w:val="Standard"/>
    <w:next w:val="Standard"/>
    <w:qFormat/>
    <w:rsid w:val="00C96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paragraph" w:styleId="berschrift7">
    <w:name w:val="heading 7"/>
    <w:basedOn w:val="Standard"/>
    <w:next w:val="Standard"/>
    <w:qFormat/>
    <w:rsid w:val="00C96E64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C96E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customStyle="1" w:styleId="BSVZiffer">
    <w:name w:val="BSV Ziffer"/>
    <w:basedOn w:val="Standard"/>
    <w:rsid w:val="00CA33AA"/>
    <w:pPr>
      <w:tabs>
        <w:tab w:val="num" w:pos="283"/>
      </w:tabs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Zif-Lit">
    <w:name w:val="BSV Zif-Lit"/>
    <w:basedOn w:val="Standard"/>
    <w:rsid w:val="00CA33AA"/>
    <w:pPr>
      <w:tabs>
        <w:tab w:val="num" w:pos="567"/>
      </w:tabs>
      <w:spacing w:after="120"/>
      <w:ind w:left="567" w:hanging="284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Litera">
    <w:name w:val="BSV Litera"/>
    <w:basedOn w:val="Standard"/>
    <w:rsid w:val="00CA33AA"/>
    <w:pPr>
      <w:tabs>
        <w:tab w:val="num" w:pos="283"/>
      </w:tabs>
      <w:snapToGrid w:val="0"/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Eingerckt1Stufe">
    <w:name w:val="Eingerückt 1. Stufe"/>
    <w:basedOn w:val="Standard"/>
    <w:rsid w:val="00420F85"/>
    <w:pPr>
      <w:numPr>
        <w:numId w:val="10"/>
      </w:numPr>
      <w:tabs>
        <w:tab w:val="left" w:pos="851"/>
      </w:tabs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Eingerckt3Stufe">
    <w:name w:val="Eingerückt 3. Stufe"/>
    <w:basedOn w:val="Standard"/>
    <w:rsid w:val="00420F85"/>
    <w:pPr>
      <w:numPr>
        <w:ilvl w:val="1"/>
        <w:numId w:val="10"/>
      </w:numPr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54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qFormat/>
    <w:rsid w:val="00C96E64"/>
    <w:pPr>
      <w:spacing w:line="360" w:lineRule="auto"/>
      <w:ind w:right="-1065"/>
      <w:jc w:val="center"/>
    </w:pPr>
    <w:rPr>
      <w:rFonts w:ascii="Arial" w:hAnsi="Arial"/>
      <w:b/>
      <w:sz w:val="28"/>
      <w:szCs w:val="20"/>
      <w:lang w:val="de-CH" w:eastAsia="de-CH"/>
    </w:rPr>
  </w:style>
  <w:style w:type="paragraph" w:styleId="Untertitel">
    <w:name w:val="Subtitle"/>
    <w:basedOn w:val="Standard"/>
    <w:qFormat/>
    <w:rsid w:val="00C96E64"/>
    <w:rPr>
      <w:rFonts w:ascii="Arial" w:hAnsi="Arial"/>
      <w:b/>
      <w:snapToGrid w:val="0"/>
      <w:color w:val="000000"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6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6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6B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6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6B7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F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A33AA"/>
    <w:pPr>
      <w:keepNext/>
      <w:tabs>
        <w:tab w:val="num" w:pos="567"/>
      </w:tabs>
      <w:spacing w:before="360" w:after="120"/>
      <w:ind w:left="567" w:hanging="567"/>
      <w:jc w:val="both"/>
      <w:outlineLvl w:val="0"/>
    </w:pPr>
    <w:rPr>
      <w:rFonts w:ascii="Arial" w:hAnsi="Arial"/>
      <w:b/>
      <w:caps/>
      <w:kern w:val="28"/>
      <w:sz w:val="28"/>
      <w:szCs w:val="28"/>
      <w:lang w:val="de-CH"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berschrift1"/>
    <w:next w:val="Standard"/>
    <w:qFormat/>
    <w:rsid w:val="00CA33AA"/>
    <w:pPr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CA33AA"/>
    <w:pPr>
      <w:tabs>
        <w:tab w:val="clear" w:pos="567"/>
        <w:tab w:val="left" w:pos="170"/>
        <w:tab w:val="left" w:pos="454"/>
        <w:tab w:val="num" w:pos="2268"/>
      </w:tabs>
      <w:spacing w:before="0"/>
      <w:ind w:left="0" w:firstLine="0"/>
      <w:jc w:val="left"/>
      <w:outlineLvl w:val="3"/>
    </w:pPr>
    <w:rPr>
      <w:b w:val="0"/>
      <w:i/>
      <w:caps w:val="0"/>
      <w:sz w:val="20"/>
      <w:szCs w:val="20"/>
    </w:rPr>
  </w:style>
  <w:style w:type="paragraph" w:styleId="berschrift5">
    <w:name w:val="heading 5"/>
    <w:basedOn w:val="Standard"/>
    <w:next w:val="Standard"/>
    <w:qFormat/>
    <w:rsid w:val="00C96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paragraph" w:styleId="berschrift7">
    <w:name w:val="heading 7"/>
    <w:basedOn w:val="Standard"/>
    <w:next w:val="Standard"/>
    <w:qFormat/>
    <w:rsid w:val="00C96E64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qFormat/>
    <w:rsid w:val="00C96E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paragraph" w:customStyle="1" w:styleId="BSVZiffer">
    <w:name w:val="BSV Ziffer"/>
    <w:basedOn w:val="Standard"/>
    <w:rsid w:val="00CA33AA"/>
    <w:pPr>
      <w:tabs>
        <w:tab w:val="num" w:pos="283"/>
      </w:tabs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Zif-Lit">
    <w:name w:val="BSV Zif-Lit"/>
    <w:basedOn w:val="Standard"/>
    <w:rsid w:val="00CA33AA"/>
    <w:pPr>
      <w:tabs>
        <w:tab w:val="num" w:pos="567"/>
      </w:tabs>
      <w:spacing w:after="120"/>
      <w:ind w:left="567" w:hanging="284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BSVLitera">
    <w:name w:val="BSV Litera"/>
    <w:basedOn w:val="Standard"/>
    <w:rsid w:val="00CA33AA"/>
    <w:pPr>
      <w:tabs>
        <w:tab w:val="num" w:pos="283"/>
      </w:tabs>
      <w:snapToGrid w:val="0"/>
      <w:spacing w:after="120"/>
      <w:ind w:left="283" w:hanging="283"/>
      <w:jc w:val="both"/>
    </w:pPr>
    <w:rPr>
      <w:rFonts w:ascii="Arial" w:hAnsi="Arial"/>
      <w:sz w:val="22"/>
      <w:szCs w:val="20"/>
      <w:lang w:val="de-CH" w:eastAsia="en-US"/>
    </w:rPr>
  </w:style>
  <w:style w:type="paragraph" w:customStyle="1" w:styleId="Eingerckt1Stufe">
    <w:name w:val="Eingerückt 1. Stufe"/>
    <w:basedOn w:val="Standard"/>
    <w:rsid w:val="00420F85"/>
    <w:pPr>
      <w:numPr>
        <w:numId w:val="10"/>
      </w:numPr>
      <w:tabs>
        <w:tab w:val="left" w:pos="851"/>
      </w:tabs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paragraph" w:customStyle="1" w:styleId="Eingerckt3Stufe">
    <w:name w:val="Eingerückt 3. Stufe"/>
    <w:basedOn w:val="Standard"/>
    <w:rsid w:val="00420F85"/>
    <w:pPr>
      <w:numPr>
        <w:ilvl w:val="1"/>
        <w:numId w:val="10"/>
      </w:numPr>
      <w:spacing w:after="60" w:line="280" w:lineRule="atLeast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54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qFormat/>
    <w:rsid w:val="00C96E64"/>
    <w:pPr>
      <w:spacing w:line="360" w:lineRule="auto"/>
      <w:ind w:right="-1065"/>
      <w:jc w:val="center"/>
    </w:pPr>
    <w:rPr>
      <w:rFonts w:ascii="Arial" w:hAnsi="Arial"/>
      <w:b/>
      <w:sz w:val="28"/>
      <w:szCs w:val="20"/>
      <w:lang w:val="de-CH" w:eastAsia="de-CH"/>
    </w:rPr>
  </w:style>
  <w:style w:type="paragraph" w:styleId="Untertitel">
    <w:name w:val="Subtitle"/>
    <w:basedOn w:val="Standard"/>
    <w:qFormat/>
    <w:rsid w:val="00C96E64"/>
    <w:rPr>
      <w:rFonts w:ascii="Arial" w:hAnsi="Arial"/>
      <w:b/>
      <w:snapToGrid w:val="0"/>
      <w:color w:val="000000"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6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6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6B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6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6B7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30572286</Template>
  <TotalTime>0</TotalTime>
  <Pages>5</Pages>
  <Words>1108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3</cp:revision>
  <cp:lastPrinted>2008-10-10T05:54:00Z</cp:lastPrinted>
  <dcterms:created xsi:type="dcterms:W3CDTF">2012-07-11T09:03:00Z</dcterms:created>
  <dcterms:modified xsi:type="dcterms:W3CDTF">2012-07-11T09:54:00Z</dcterms:modified>
</cp:coreProperties>
</file>